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202" coordsize="21600,21600" o:spt="202.0" path="m,l,21600r21600,l21600,xe">
            <v:stroke joinstyle="miter"/>
            <v:path o:connecttype="rect" gradientshapeok="t"/>
          </v:shapetype>
        </w:pic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before="0" w:lineRule="auto"/>
        <w:jc w:val="center"/>
        <w:rPr/>
      </w:pPr>
      <w:r w:rsidDel="00000000" w:rsidR="00000000" w:rsidRPr="00000000">
        <w:rPr/>
        <w:drawing>
          <wp:inline distB="0" distT="0" distL="0" distR="0">
            <wp:extent cx="1009661" cy="1009661"/>
            <wp:effectExtent b="0" l="0" r="0" t="0"/>
            <wp:docPr id="50"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009661" cy="1009661"/>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widowControl w:val="0"/>
        <w:spacing w:before="0" w:lineRule="auto"/>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-12699</wp:posOffset>
                </wp:positionH>
                <wp:positionV relativeFrom="paragraph">
                  <wp:posOffset>101600</wp:posOffset>
                </wp:positionV>
                <wp:extent cx="5563235" cy="50800"/>
                <wp:effectExtent b="0" l="0" r="0" t="0"/>
                <wp:wrapSquare wrapText="bothSides" distB="0" distT="0" distL="0" distR="0"/>
                <wp:docPr id="49" name=""/>
                <a:graphic>
                  <a:graphicData uri="http://schemas.microsoft.com/office/word/2010/wordprocessingShape">
                    <wps:wsp>
                      <wps:cNvCnPr/>
                      <wps:spPr>
                        <a:xfrm>
                          <a:off x="2583433" y="3780000"/>
                          <a:ext cx="5525135" cy="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-12699</wp:posOffset>
                </wp:positionH>
                <wp:positionV relativeFrom="paragraph">
                  <wp:posOffset>101600</wp:posOffset>
                </wp:positionV>
                <wp:extent cx="5563235" cy="50800"/>
                <wp:effectExtent b="0" l="0" r="0" t="0"/>
                <wp:wrapSquare wrapText="bothSides" distB="0" distT="0" distL="0" distR="0"/>
                <wp:docPr id="49"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5563235" cy="50800"/>
                        </a:xfrm>
                        <a:prstGeom prst="rect"/>
                        <a:ln/>
                      </pic:spPr>
                    </pic:pic>
                  </a:graphicData>
                </a:graphic>
              </wp:anchor>
            </w:drawing>
          </mc:Fallback>
        </mc:AlternateContent>
      </w:r>
    </w:p>
    <w:p w:rsidR="00000000" w:rsidDel="00000000" w:rsidP="00000000" w:rsidRDefault="00000000" w:rsidRPr="00000000" w14:paraId="00000006">
      <w:pPr>
        <w:widowControl w:val="0"/>
        <w:spacing w:before="0" w:lineRule="auto"/>
        <w:rPr/>
      </w:pPr>
      <w:r w:rsidDel="00000000" w:rsidR="00000000" w:rsidRPr="00000000">
        <w:rPr>
          <w:rtl w:val="0"/>
        </w:rPr>
      </w:r>
    </w:p>
    <w:p w:rsidR="00000000" w:rsidDel="00000000" w:rsidP="00000000" w:rsidRDefault="00000000" w:rsidRPr="00000000" w14:paraId="00000007">
      <w:pPr>
        <w:widowControl w:val="0"/>
        <w:spacing w:before="0" w:lineRule="auto"/>
        <w:jc w:val="center"/>
        <w:rPr>
          <w:b w:val="1"/>
          <w:color w:val="595959"/>
          <w:sz w:val="36"/>
          <w:szCs w:val="36"/>
        </w:rPr>
      </w:pPr>
      <w:r w:rsidDel="00000000" w:rsidR="00000000" w:rsidRPr="00000000">
        <w:rPr>
          <w:b w:val="1"/>
          <w:color w:val="595959"/>
          <w:sz w:val="36"/>
          <w:szCs w:val="36"/>
          <w:rtl w:val="0"/>
        </w:rPr>
        <w:t xml:space="preserve">Enhancing Young People Skills and Competencies in Social Entrepreneurship by Virtual Reality</w:t>
      </w:r>
    </w:p>
    <w:p w:rsidR="00000000" w:rsidDel="00000000" w:rsidP="00000000" w:rsidRDefault="00000000" w:rsidRPr="00000000" w14:paraId="00000008">
      <w:pPr>
        <w:spacing w:before="0" w:lineRule="auto"/>
        <w:jc w:val="center"/>
        <w:rPr>
          <w:b w:val="1"/>
          <w:color w:val="595959"/>
        </w:rPr>
      </w:pPr>
      <w:r w:rsidDel="00000000" w:rsidR="00000000" w:rsidRPr="00000000">
        <w:rPr>
          <w:rtl w:val="0"/>
        </w:rPr>
      </w:r>
    </w:p>
    <w:p w:rsidR="00000000" w:rsidDel="00000000" w:rsidP="00000000" w:rsidRDefault="00000000" w:rsidRPr="00000000" w14:paraId="00000009">
      <w:pPr>
        <w:spacing w:before="0" w:lineRule="auto"/>
        <w:jc w:val="center"/>
        <w:rPr>
          <w:b w:val="1"/>
          <w:color w:val="595959"/>
        </w:rPr>
      </w:pPr>
      <w:r w:rsidDel="00000000" w:rsidR="00000000" w:rsidRPr="00000000">
        <w:rPr>
          <w:rtl w:val="0"/>
        </w:rPr>
      </w:r>
    </w:p>
    <w:p w:rsidR="00000000" w:rsidDel="00000000" w:rsidP="00000000" w:rsidRDefault="00000000" w:rsidRPr="00000000" w14:paraId="0000000A">
      <w:pPr>
        <w:spacing w:before="0" w:lineRule="auto"/>
        <w:jc w:val="center"/>
        <w:rPr>
          <w:b w:val="1"/>
          <w:color w:val="595959"/>
        </w:rPr>
      </w:pPr>
      <w:r w:rsidDel="00000000" w:rsidR="00000000" w:rsidRPr="00000000">
        <w:rPr>
          <w:b w:val="1"/>
          <w:color w:val="595959"/>
          <w:rtl w:val="0"/>
        </w:rPr>
        <w:t xml:space="preserve">ERASMUS + 2021-1-RO01-KA220-TU-000029869</w:t>
      </w:r>
    </w:p>
    <w:p w:rsidR="00000000" w:rsidDel="00000000" w:rsidP="00000000" w:rsidRDefault="00000000" w:rsidRPr="00000000" w14:paraId="0000000B">
      <w:pPr>
        <w:widowControl w:val="0"/>
        <w:spacing w:before="0" w:lineRule="auto"/>
        <w:jc w:val="center"/>
        <w:rPr>
          <w:b w:val="1"/>
          <w:color w:val="595959"/>
          <w:sz w:val="44"/>
          <w:szCs w:val="44"/>
        </w:rPr>
      </w:pPr>
      <w:r w:rsidDel="00000000" w:rsidR="00000000" w:rsidRPr="00000000">
        <w:rPr>
          <w:rtl w:val="0"/>
        </w:rPr>
      </w:r>
    </w:p>
    <w:p w:rsidR="00000000" w:rsidDel="00000000" w:rsidP="00000000" w:rsidRDefault="00000000" w:rsidRPr="00000000" w14:paraId="0000000C">
      <w:pPr>
        <w:widowControl w:val="0"/>
        <w:spacing w:before="0" w:lineRule="auto"/>
        <w:jc w:val="center"/>
        <w:rPr>
          <w:b w:val="1"/>
          <w:color w:val="595959"/>
          <w:sz w:val="44"/>
          <w:szCs w:val="44"/>
        </w:rPr>
      </w:pPr>
      <w:r w:rsidDel="00000000" w:rsidR="00000000" w:rsidRPr="00000000">
        <w:rPr>
          <w:rtl w:val="0"/>
        </w:rPr>
      </w:r>
    </w:p>
    <w:p w:rsidR="00000000" w:rsidDel="00000000" w:rsidP="00000000" w:rsidRDefault="00000000" w:rsidRPr="00000000" w14:paraId="0000000D">
      <w:pPr>
        <w:widowControl w:val="0"/>
        <w:spacing w:before="0" w:lineRule="auto"/>
        <w:jc w:val="center"/>
        <w:rPr>
          <w:b w:val="1"/>
          <w:color w:val="595959"/>
          <w:sz w:val="44"/>
          <w:szCs w:val="44"/>
        </w:rPr>
      </w:pPr>
      <w:r w:rsidDel="00000000" w:rsidR="00000000" w:rsidRPr="00000000">
        <w:rPr>
          <w:rtl w:val="0"/>
        </w:rPr>
      </w:r>
    </w:p>
    <w:p w:rsidR="00000000" w:rsidDel="00000000" w:rsidP="00000000" w:rsidRDefault="00000000" w:rsidRPr="00000000" w14:paraId="0000000E">
      <w:pPr>
        <w:widowControl w:val="0"/>
        <w:spacing w:before="0" w:lineRule="auto"/>
        <w:jc w:val="center"/>
        <w:rPr>
          <w:b w:val="1"/>
          <w:color w:val="595959"/>
          <w:sz w:val="44"/>
          <w:szCs w:val="44"/>
        </w:rPr>
      </w:pPr>
      <w:r w:rsidDel="00000000" w:rsidR="00000000" w:rsidRPr="00000000">
        <w:rPr>
          <w:rtl w:val="0"/>
        </w:rPr>
      </w:r>
    </w:p>
    <w:p w:rsidR="00000000" w:rsidDel="00000000" w:rsidP="00000000" w:rsidRDefault="00000000" w:rsidRPr="00000000" w14:paraId="0000000F">
      <w:pPr>
        <w:widowControl w:val="0"/>
        <w:spacing w:before="0" w:lineRule="auto"/>
        <w:jc w:val="center"/>
        <w:rPr>
          <w:b w:val="1"/>
          <w:color w:val="434343"/>
          <w:sz w:val="44"/>
          <w:szCs w:val="44"/>
        </w:rPr>
      </w:pPr>
      <w:r w:rsidDel="00000000" w:rsidR="00000000" w:rsidRPr="00000000">
        <w:rPr>
          <w:b w:val="1"/>
          <w:color w:val="434343"/>
          <w:sz w:val="44"/>
          <w:szCs w:val="44"/>
          <w:rtl w:val="0"/>
        </w:rPr>
        <w:t xml:space="preserve">Corso 5.2 </w:t>
      </w:r>
    </w:p>
    <w:p w:rsidR="00000000" w:rsidDel="00000000" w:rsidP="00000000" w:rsidRDefault="00000000" w:rsidRPr="00000000" w14:paraId="00000010">
      <w:pPr>
        <w:widowControl w:val="0"/>
        <w:spacing w:before="0" w:lineRule="auto"/>
        <w:jc w:val="center"/>
        <w:rPr>
          <w:b w:val="1"/>
          <w:color w:val="31849b"/>
          <w:sz w:val="44"/>
          <w:szCs w:val="44"/>
        </w:rPr>
      </w:pPr>
      <w:r w:rsidDel="00000000" w:rsidR="00000000" w:rsidRPr="00000000">
        <w:rPr>
          <w:b w:val="1"/>
          <w:color w:val="31849b"/>
          <w:sz w:val="44"/>
          <w:szCs w:val="44"/>
          <w:rtl w:val="0"/>
        </w:rPr>
        <w:t xml:space="preserve">ECONOMIA SOCIALE</w:t>
      </w:r>
    </w:p>
    <w:p w:rsidR="00000000" w:rsidDel="00000000" w:rsidP="00000000" w:rsidRDefault="00000000" w:rsidRPr="00000000" w14:paraId="00000011">
      <w:pPr>
        <w:spacing w:before="0" w:lineRule="auto"/>
        <w:rPr>
          <w:b w:val="1"/>
          <w:color w:val="595959"/>
        </w:rPr>
      </w:pPr>
      <w:r w:rsidDel="00000000" w:rsidR="00000000" w:rsidRPr="00000000">
        <w:rPr>
          <w:rtl w:val="0"/>
        </w:rPr>
      </w:r>
    </w:p>
    <w:p w:rsidR="00000000" w:rsidDel="00000000" w:rsidP="00000000" w:rsidRDefault="00000000" w:rsidRPr="00000000" w14:paraId="00000012">
      <w:pPr>
        <w:widowControl w:val="0"/>
        <w:spacing w:before="0" w:lineRule="auto"/>
        <w:rPr>
          <w:color w:val="595959"/>
        </w:rPr>
      </w:pPr>
      <w:r w:rsidDel="00000000" w:rsidR="00000000" w:rsidRPr="00000000">
        <w:rPr>
          <w:rtl w:val="0"/>
        </w:rPr>
      </w:r>
    </w:p>
    <w:p w:rsidR="00000000" w:rsidDel="00000000" w:rsidP="00000000" w:rsidRDefault="00000000" w:rsidRPr="00000000" w14:paraId="00000013">
      <w:pPr>
        <w:widowControl w:val="0"/>
        <w:spacing w:before="0" w:lineRule="auto"/>
        <w:jc w:val="left"/>
        <w:rPr/>
      </w:pPr>
      <w:r w:rsidDel="00000000" w:rsidR="00000000" w:rsidRPr="00000000">
        <w:rPr>
          <w:rtl w:val="0"/>
        </w:rPr>
      </w:r>
    </w:p>
    <w:p w:rsidR="00000000" w:rsidDel="00000000" w:rsidP="00000000" w:rsidRDefault="00000000" w:rsidRPr="00000000" w14:paraId="00000014">
      <w:pPr>
        <w:widowControl w:val="0"/>
        <w:spacing w:before="0" w:lineRule="auto"/>
        <w:rPr/>
      </w:pPr>
      <w:r w:rsidDel="00000000" w:rsidR="00000000" w:rsidRPr="00000000">
        <w:rPr>
          <w:rtl w:val="0"/>
        </w:rPr>
      </w:r>
    </w:p>
    <w:p w:rsidR="00000000" w:rsidDel="00000000" w:rsidP="00000000" w:rsidRDefault="00000000" w:rsidRPr="00000000" w14:paraId="00000015">
      <w:pPr>
        <w:widowControl w:val="0"/>
        <w:spacing w:before="0" w:lineRule="auto"/>
        <w:rPr/>
      </w:pPr>
      <w:r w:rsidDel="00000000" w:rsidR="00000000" w:rsidRPr="00000000">
        <w:rPr>
          <w:rtl w:val="0"/>
        </w:rPr>
      </w:r>
    </w:p>
    <w:p w:rsidR="00000000" w:rsidDel="00000000" w:rsidP="00000000" w:rsidRDefault="00000000" w:rsidRPr="00000000" w14:paraId="00000016">
      <w:pPr>
        <w:widowControl w:val="0"/>
        <w:spacing w:before="0" w:lineRule="auto"/>
        <w:rPr/>
      </w:pPr>
      <w:r w:rsidDel="00000000" w:rsidR="00000000" w:rsidRPr="00000000">
        <w:rPr>
          <w:rtl w:val="0"/>
        </w:rPr>
      </w:r>
    </w:p>
    <w:p w:rsidR="00000000" w:rsidDel="00000000" w:rsidP="00000000" w:rsidRDefault="00000000" w:rsidRPr="00000000" w14:paraId="00000017">
      <w:pPr>
        <w:widowControl w:val="0"/>
        <w:spacing w:before="0" w:lineRule="auto"/>
        <w:rPr/>
      </w:pPr>
      <w:r w:rsidDel="00000000" w:rsidR="00000000" w:rsidRPr="00000000">
        <w:rPr>
          <w:rtl w:val="0"/>
        </w:rPr>
      </w:r>
    </w:p>
    <w:p w:rsidR="00000000" w:rsidDel="00000000" w:rsidP="00000000" w:rsidRDefault="00000000" w:rsidRPr="00000000" w14:paraId="00000018">
      <w:pPr>
        <w:widowControl w:val="0"/>
        <w:spacing w:before="0" w:lineRule="auto"/>
        <w:rPr/>
        <w:sectPr>
          <w:headerReference r:id="rId9" w:type="default"/>
          <w:footerReference r:id="rId10" w:type="default"/>
          <w:pgSz w:h="16840" w:w="11900" w:orient="portrait"/>
          <w:pgMar w:bottom="851" w:top="1440" w:left="1420" w:right="1420" w:header="426" w:footer="0"/>
          <w:pgNumType w:start="1"/>
          <w:titlePg w:val="1"/>
        </w:sectPr>
      </w:pPr>
      <w:r w:rsidDel="00000000" w:rsidR="00000000" w:rsidRPr="00000000">
        <w:rPr>
          <w:rtl w:val="0"/>
        </w:rPr>
      </w:r>
    </w:p>
    <w:p w:rsidR="00000000" w:rsidDel="00000000" w:rsidP="00000000" w:rsidRDefault="00000000" w:rsidRPr="00000000" w14:paraId="00000019">
      <w:pPr>
        <w:widowControl w:val="0"/>
        <w:spacing w:before="0" w:lineRule="auto"/>
        <w:rPr>
          <w:sz w:val="22"/>
          <w:szCs w:val="22"/>
        </w:rPr>
      </w:pPr>
      <w:r w:rsidDel="00000000" w:rsidR="00000000" w:rsidRPr="00000000">
        <w:rPr>
          <w:rtl w:val="0"/>
        </w:rPr>
      </w:r>
    </w:p>
    <w:p w:rsidR="00000000" w:rsidDel="00000000" w:rsidP="00000000" w:rsidRDefault="00000000" w:rsidRPr="00000000" w14:paraId="0000001A">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b w:val="1"/>
          <w:i w:val="0"/>
          <w:smallCaps w:val="1"/>
          <w:strike w:val="0"/>
          <w:color w:val="31849b"/>
          <w:sz w:val="22"/>
          <w:szCs w:val="22"/>
          <w:u w:val="single"/>
          <w:shd w:fill="auto" w:val="clear"/>
          <w:vertAlign w:val="baseline"/>
        </w:rPr>
      </w:pPr>
      <w:r w:rsidDel="00000000" w:rsidR="00000000" w:rsidRPr="00000000">
        <w:rPr>
          <w:b w:val="1"/>
          <w:i w:val="0"/>
          <w:smallCaps w:val="1"/>
          <w:strike w:val="0"/>
          <w:color w:val="31849b"/>
          <w:sz w:val="22"/>
          <w:szCs w:val="22"/>
          <w:u w:val="single"/>
          <w:shd w:fill="auto" w:val="clear"/>
          <w:vertAlign w:val="baseline"/>
          <w:rtl w:val="0"/>
        </w:rPr>
        <w:t xml:space="preserve">Contenuti</w:t>
      </w:r>
    </w:p>
    <w:sdt>
      <w:sdtPr>
        <w:docPartObj>
          <w:docPartGallery w:val="Table of Contents"/>
          <w:docPartUnique w:val="1"/>
        </w:docPartObj>
      </w:sdtPr>
      <w:sdtContent>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9350"/>
            </w:tabs>
            <w:spacing w:after="100" w:before="120" w:line="360" w:lineRule="auto"/>
            <w:ind w:left="0" w:right="0" w:firstLine="0"/>
            <w:jc w:val="both"/>
            <w:rPr>
              <w:i w:val="0"/>
              <w:smallCaps w:val="0"/>
              <w:strike w:val="0"/>
              <w:sz w:val="22"/>
              <w:szCs w:val="22"/>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3as4poj">
            <w:r w:rsidDel="00000000" w:rsidR="00000000" w:rsidRPr="00000000">
              <w:rPr>
                <w:i w:val="0"/>
                <w:smallCaps w:val="0"/>
                <w:strike w:val="0"/>
                <w:sz w:val="22"/>
                <w:szCs w:val="22"/>
                <w:u w:val="none"/>
                <w:shd w:fill="auto" w:val="clear"/>
                <w:vertAlign w:val="baseline"/>
                <w:rtl w:val="0"/>
              </w:rPr>
              <w:t xml:space="preserve">Introduzione</w:t>
            </w:r>
          </w:hyperlink>
          <w:hyperlink w:anchor="_heading=h.3as4poj">
            <w:r w:rsidDel="00000000" w:rsidR="00000000" w:rsidRPr="00000000">
              <w:rPr>
                <w:sz w:val="22"/>
                <w:szCs w:val="22"/>
                <w:rtl w:val="0"/>
              </w:rPr>
              <w:t xml:space="preserve">                                                                                                                                                             </w:t>
            </w:r>
          </w:hyperlink>
          <w:hyperlink w:anchor="_heading=h.3as4poj">
            <w:r w:rsidDel="00000000" w:rsidR="00000000" w:rsidRPr="00000000">
              <w:rPr>
                <w:i w:val="0"/>
                <w:smallCaps w:val="0"/>
                <w:strike w:val="0"/>
                <w:sz w:val="22"/>
                <w:szCs w:val="22"/>
                <w:u w:val="none"/>
                <w:shd w:fill="auto" w:val="clear"/>
                <w:vertAlign w:val="baseline"/>
                <w:rtl w:val="0"/>
              </w:rPr>
              <w:t xml:space="preserve">3</w:t>
            </w:r>
          </w:hyperlink>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9350"/>
            </w:tabs>
            <w:spacing w:after="100" w:before="120" w:line="360" w:lineRule="auto"/>
            <w:ind w:left="0" w:right="0" w:firstLine="0"/>
            <w:jc w:val="both"/>
            <w:rPr/>
          </w:pPr>
          <w:hyperlink w:anchor="_heading=h.1pxezwc">
            <w:r w:rsidDel="00000000" w:rsidR="00000000" w:rsidRPr="00000000">
              <w:rPr>
                <w:i w:val="0"/>
                <w:smallCaps w:val="0"/>
                <w:strike w:val="0"/>
                <w:sz w:val="22"/>
                <w:szCs w:val="22"/>
                <w:u w:val="none"/>
                <w:shd w:fill="auto" w:val="clear"/>
                <w:vertAlign w:val="baseline"/>
                <w:rtl w:val="0"/>
              </w:rPr>
              <w:t xml:space="preserve">Capitolo </w:t>
            </w:r>
          </w:hyperlink>
          <w:hyperlink w:anchor="_heading=h.1pxezwc">
            <w:r w:rsidDel="00000000" w:rsidR="00000000" w:rsidRPr="00000000">
              <w:rPr>
                <w:sz w:val="22"/>
                <w:szCs w:val="22"/>
                <w:rtl w:val="0"/>
              </w:rPr>
              <w:t xml:space="preserve">1 Le imprese sociali nell'economia sociale                                                                                    4</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9350"/>
            </w:tabs>
            <w:spacing w:after="100" w:before="120" w:line="360" w:lineRule="auto"/>
            <w:ind w:left="0" w:right="0" w:firstLine="0"/>
            <w:jc w:val="both"/>
            <w:rPr>
              <w:sz w:val="22"/>
              <w:szCs w:val="22"/>
            </w:rPr>
          </w:pPr>
          <w:r w:rsidDel="00000000" w:rsidR="00000000" w:rsidRPr="00000000">
            <w:rPr>
              <w:rtl w:val="0"/>
            </w:rPr>
            <w:t xml:space="preserve">1.1 Le imprese sociali nell'economia sociale                                                                       6</w:t>
          </w:r>
          <w:r w:rsidDel="00000000" w:rsidR="00000000" w:rsidRPr="00000000">
            <w:fldChar w:fldCharType="begin"/>
            <w:instrText xml:space="preserve"> HYPERLINK \l "_heading=h.1pxezwc" </w:instrText>
            <w:fldChar w:fldCharType="separate"/>
          </w: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9350"/>
            </w:tabs>
            <w:spacing w:after="100" w:before="120" w:line="360" w:lineRule="auto"/>
            <w:ind w:left="0" w:right="0" w:firstLine="0"/>
            <w:jc w:val="both"/>
            <w:rPr>
              <w:sz w:val="22"/>
              <w:szCs w:val="22"/>
            </w:rPr>
          </w:pPr>
          <w:r w:rsidDel="00000000" w:rsidR="00000000" w:rsidRPr="00000000">
            <w:fldChar w:fldCharType="end"/>
          </w:r>
          <w:r w:rsidDel="00000000" w:rsidR="00000000" w:rsidRPr="00000000">
            <w:rPr>
              <w:sz w:val="22"/>
              <w:szCs w:val="22"/>
              <w:rtl w:val="0"/>
            </w:rPr>
            <w:t xml:space="preserve">Capitolo 2 Organizzazioni dell'economia sociale                                                                                         7</w:t>
            <w:br w:type="textWrapping"/>
            <w:t xml:space="preserve">2.1 Cooperative                                                                                                                                                       8</w:t>
            <w:br w:type="textWrapping"/>
            <w:t xml:space="preserve">2.2 Associazioni                                                                                                                                                      9</w:t>
            <w:br w:type="textWrapping"/>
            <w:t xml:space="preserve">2.3 Fondazioni                                                                                                                                                       10</w:t>
            <w:br w:type="textWrapping"/>
          </w:r>
          <w:hyperlink w:anchor="_heading=h.49x2ik5">
            <w:r w:rsidDel="00000000" w:rsidR="00000000" w:rsidRPr="00000000">
              <w:rPr>
                <w:i w:val="0"/>
                <w:smallCaps w:val="0"/>
                <w:strike w:val="0"/>
                <w:sz w:val="22"/>
                <w:szCs w:val="22"/>
                <w:u w:val="none"/>
                <w:shd w:fill="auto" w:val="clear"/>
                <w:vertAlign w:val="baseline"/>
                <w:rtl w:val="0"/>
              </w:rPr>
              <w:t xml:space="preserve">Capitolo 3</w:t>
            </w:r>
          </w:hyperlink>
          <w:r w:rsidDel="00000000" w:rsidR="00000000" w:rsidRPr="00000000">
            <w:rPr>
              <w:sz w:val="22"/>
              <w:szCs w:val="22"/>
              <w:rtl w:val="0"/>
            </w:rPr>
            <w:t xml:space="preserve"> Imprese sociali                                                                                                                                  11</w:t>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9350"/>
            </w:tabs>
            <w:spacing w:after="100" w:before="120" w:line="360" w:lineRule="auto"/>
            <w:ind w:left="0" w:right="0" w:firstLine="0"/>
            <w:jc w:val="both"/>
            <w:rPr>
              <w:sz w:val="22"/>
              <w:szCs w:val="22"/>
            </w:rPr>
          </w:pPr>
          <w:r w:rsidDel="00000000" w:rsidR="00000000" w:rsidRPr="00000000">
            <w:rPr>
              <w:sz w:val="22"/>
              <w:szCs w:val="22"/>
              <w:rtl w:val="0"/>
            </w:rPr>
            <w:t xml:space="preserve">3.1 Sfide, opportunità e difficoltà delle imprese sociali                                                                            12</w:t>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9350"/>
            </w:tabs>
            <w:spacing w:after="100" w:before="120" w:line="360" w:lineRule="auto"/>
            <w:ind w:left="0" w:right="0" w:firstLine="0"/>
            <w:jc w:val="both"/>
            <w:rPr>
              <w:i w:val="0"/>
              <w:smallCaps w:val="0"/>
              <w:strike w:val="0"/>
              <w:sz w:val="22"/>
              <w:szCs w:val="22"/>
              <w:u w:val="none"/>
              <w:shd w:fill="auto" w:val="clear"/>
              <w:vertAlign w:val="baseline"/>
            </w:rPr>
          </w:pPr>
          <w:hyperlink w:anchor="_heading=h.2p2csry">
            <w:r w:rsidDel="00000000" w:rsidR="00000000" w:rsidRPr="00000000">
              <w:rPr>
                <w:i w:val="0"/>
                <w:smallCaps w:val="0"/>
                <w:strike w:val="0"/>
                <w:sz w:val="22"/>
                <w:szCs w:val="22"/>
                <w:u w:val="none"/>
                <w:shd w:fill="auto" w:val="clear"/>
                <w:vertAlign w:val="baseline"/>
                <w:rtl w:val="0"/>
              </w:rPr>
              <w:t xml:space="preserve">Riferimenti</w:t>
            </w:r>
          </w:hyperlink>
          <w:r w:rsidDel="00000000" w:rsidR="00000000" w:rsidRPr="00000000">
            <w:rPr>
              <w:sz w:val="22"/>
              <w:szCs w:val="22"/>
              <w:rtl w:val="0"/>
            </w:rPr>
            <w:t xml:space="preserve">                                                                                                                                                              16</w:t>
          </w:r>
          <w:r w:rsidDel="00000000" w:rsidR="00000000" w:rsidRPr="00000000">
            <w:rPr>
              <w:rtl w:val="0"/>
            </w:rPr>
          </w:r>
        </w:p>
        <w:p w:rsidR="00000000" w:rsidDel="00000000" w:rsidP="00000000" w:rsidRDefault="00000000" w:rsidRPr="00000000" w14:paraId="00000021">
          <w:pPr>
            <w:spacing w:before="0" w:lineRule="auto"/>
            <w:rPr>
              <w:sz w:val="22"/>
              <w:szCs w:val="22"/>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2">
      <w:pPr>
        <w:widowControl w:val="0"/>
        <w:spacing w:before="0" w:lineRule="auto"/>
        <w:rPr/>
        <w:sectPr>
          <w:type w:val="nextPage"/>
          <w:pgSz w:h="16840" w:w="11900" w:orient="portrait"/>
          <w:pgMar w:bottom="851" w:top="1440" w:left="1420" w:right="1420" w:header="426" w:footer="0"/>
          <w:titlePg w:val="1"/>
        </w:sectPr>
      </w:pPr>
      <w:r w:rsidDel="00000000" w:rsidR="00000000" w:rsidRPr="00000000">
        <w:rPr>
          <w:rtl w:val="0"/>
        </w:rPr>
      </w:r>
    </w:p>
    <w:p w:rsidR="00000000" w:rsidDel="00000000" w:rsidP="00000000" w:rsidRDefault="00000000" w:rsidRPr="00000000" w14:paraId="00000023">
      <w:pPr>
        <w:pStyle w:val="Heading1"/>
        <w:spacing w:after="0" w:before="0" w:lineRule="auto"/>
        <w:ind w:left="0" w:firstLine="0"/>
        <w:rPr/>
      </w:pPr>
      <w:bookmarkStart w:colFirst="0" w:colLast="0" w:name="_heading=h.3as4poj" w:id="0"/>
      <w:bookmarkEnd w:id="0"/>
      <w:r w:rsidDel="00000000" w:rsidR="00000000" w:rsidRPr="00000000">
        <w:rPr>
          <w:rtl w:val="0"/>
        </w:rPr>
        <w:t xml:space="preserve">Introduzione </w:t>
      </w:r>
    </w:p>
    <w:p w:rsidR="00000000" w:rsidDel="00000000" w:rsidP="00000000" w:rsidRDefault="00000000" w:rsidRPr="00000000" w14:paraId="00000024">
      <w:pPr>
        <w:spacing w:after="0" w:before="0" w:lineRule="auto"/>
        <w:rPr/>
      </w:pPr>
      <w:r w:rsidDel="00000000" w:rsidR="00000000" w:rsidRPr="00000000">
        <w:rPr>
          <w:rtl w:val="0"/>
        </w:rPr>
        <w:t xml:space="preserve">Il concetto di economia sociale si è evoluto nel tempo ed è emerso come risposta a determinate sfide economiche e sociali. Sebbene le origini specifiche dell'economia sociale possano essere ricondotte a contesti storici e Paesi diversi, è possibile fornire una panoramica generale. L'economia sociale è un modello economico alternativo che dà priorità agli obiettivi sociali e ambientali accanto a quelli finanziari. Cerca di rispondere alle esigenze della società, di promuovere l'inclusione sociale e di creare uno sviluppo sostenibile. L'obiettivo principale dell'economia sociale è quello di combinare l'attività economica con una forte attenzione alla creazione di valore sociale, piuttosto che perseguire esclusivamente la massimizzazione del profitto. Le sue origini sono da ricercare in diversi movimenti e idee, tra cui le cooperative, le organizzazioni mutualistiche e le organizzazioni no-profit. Queste iniziative sono spesso nate dall'esigenza di affrontare questioni sociali e fornire servizi che i mercati tradizionali e i governi non erano in grado di soddisfare adeguatamente. È importante notare che lo sviluppo e il riconoscimento dell'economia sociale variano da Paese a Paese, a seconda dei contesti storici, culturali e istituzionali. Le diverse regioni hanno approcci e politiche differenti per sostenere e promuovere l'economia sociale, riconoscendo il suo potenziale per affrontare le sfide sociali e promuovere una crescita economica inclusiva e sostenibile.</w:t>
      </w:r>
    </w:p>
    <w:p w:rsidR="00000000" w:rsidDel="00000000" w:rsidP="00000000" w:rsidRDefault="00000000" w:rsidRPr="00000000" w14:paraId="00000025">
      <w:pPr>
        <w:spacing w:after="0" w:before="0" w:lineRule="auto"/>
        <w:rPr/>
      </w:pPr>
      <w:r w:rsidDel="00000000" w:rsidR="00000000" w:rsidRPr="00000000">
        <w:rPr>
          <w:rtl w:val="0"/>
        </w:rPr>
        <w:t xml:space="preserve">L'economia sociale è quindi un settore che si distingue per il suo scopo principale, che è quello di creare un impatto sociale positivo promuovendo il benessere delle persone e delle comunità. A differenza dell'economia tradizionale, che si concentra esclusivamente sul profitto, l'economia sociale combina la produzione e lo scambio di beni e servizi con l'obiettivo di creare valore sociale e ambientale. </w:t>
      </w:r>
    </w:p>
    <w:p w:rsidR="00000000" w:rsidDel="00000000" w:rsidP="00000000" w:rsidRDefault="00000000" w:rsidRPr="00000000" w14:paraId="00000026">
      <w:pPr>
        <w:spacing w:before="0" w:lineRule="auto"/>
        <w:ind w:left="0" w:firstLine="0"/>
        <w:rPr>
          <w:color w:val="ff0000"/>
        </w:rPr>
      </w:pPr>
      <w:r w:rsidDel="00000000" w:rsidR="00000000" w:rsidRPr="00000000">
        <w:rPr>
          <w:rtl w:val="0"/>
        </w:rPr>
      </w:r>
    </w:p>
    <w:p w:rsidR="00000000" w:rsidDel="00000000" w:rsidP="00000000" w:rsidRDefault="00000000" w:rsidRPr="00000000" w14:paraId="00000027">
      <w:pPr>
        <w:spacing w:before="0" w:lineRule="auto"/>
        <w:ind w:left="0" w:firstLine="0"/>
        <w:jc w:val="center"/>
        <w:rPr/>
      </w:pPr>
      <w:r w:rsidDel="00000000" w:rsidR="00000000" w:rsidRPr="00000000">
        <w:rPr/>
        <w:drawing>
          <wp:inline distB="114300" distT="114300" distL="114300" distR="114300">
            <wp:extent cx="3463763" cy="3381780"/>
            <wp:effectExtent b="0" l="0" r="0" t="0"/>
            <wp:docPr id="5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3463763" cy="338178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spacing w:before="0" w:lineRule="auto"/>
        <w:ind w:left="0" w:firstLine="0"/>
        <w:rPr/>
      </w:pPr>
      <w:r w:rsidDel="00000000" w:rsidR="00000000" w:rsidRPr="00000000">
        <w:rPr>
          <w:rtl w:val="0"/>
        </w:rPr>
      </w:r>
    </w:p>
    <w:p w:rsidR="00000000" w:rsidDel="00000000" w:rsidP="00000000" w:rsidRDefault="00000000" w:rsidRPr="00000000" w14:paraId="00000029">
      <w:pPr>
        <w:spacing w:before="0" w:lineRule="auto"/>
        <w:ind w:left="0" w:firstLine="0"/>
        <w:rPr/>
      </w:pPr>
      <w:r w:rsidDel="00000000" w:rsidR="00000000" w:rsidRPr="00000000">
        <w:rPr>
          <w:rtl w:val="0"/>
        </w:rPr>
        <w:t xml:space="preserve">Questo settore ha una lunga storia e si è evoluto in molti Paesi del mondo, assumendo forme e caratteristiche diverse a seconda delle condizioni locali. In Europa, l'economia sociale ha radici antiche che risalgono al movimento cooperativo del XIX secolo, quando gruppi di lavoratori si organizzarono in cooperative di produzione e consumo. I principi fondamentali dell'economia sociale sono la solidarietà, la reciprocità, la democrazia partecipativa, la sostenibilità, l'uguaglianza e la giustizia sociale. In particolare, le cooperative si basano sulla solidarietà e sulla reciprocità, mentre la democrazia partecipativa è il principio base delle associazioni e delle fondazioni. L'economia sociale svolge un ruolo importante nella situazione attuale, caratterizzata da una crisi economica e sociale che ha colpito duramente molte persone e regioni. Infatti, le organizzazioni socio-economiche sono spesso in grado di rispondere alle esigenze delle comunità locali creando posti di lavoro, servizi e beni utili alla loro vita quotidiana.</w:t>
      </w:r>
    </w:p>
    <w:p w:rsidR="00000000" w:rsidDel="00000000" w:rsidP="00000000" w:rsidRDefault="00000000" w:rsidRPr="00000000" w14:paraId="0000002A">
      <w:pPr>
        <w:pStyle w:val="Heading1"/>
        <w:ind w:left="0" w:firstLine="0"/>
        <w:rPr/>
      </w:pPr>
      <w:bookmarkStart w:colFirst="0" w:colLast="0" w:name="_heading=h.1pxezwc" w:id="1"/>
      <w:bookmarkEnd w:id="1"/>
      <w:r w:rsidDel="00000000" w:rsidR="00000000" w:rsidRPr="00000000">
        <w:rPr>
          <w:rtl w:val="0"/>
        </w:rPr>
        <w:t xml:space="preserve">Capitolo 1 </w:t>
      </w:r>
    </w:p>
    <w:p w:rsidR="00000000" w:rsidDel="00000000" w:rsidP="00000000" w:rsidRDefault="00000000" w:rsidRPr="00000000" w14:paraId="0000002B">
      <w:pPr>
        <w:pStyle w:val="Heading1"/>
        <w:ind w:left="0" w:firstLine="0"/>
        <w:rPr/>
      </w:pPr>
      <w:bookmarkStart w:colFirst="0" w:colLast="0" w:name="_heading=h.doyuto73dbqx" w:id="2"/>
      <w:bookmarkEnd w:id="2"/>
      <w:r w:rsidDel="00000000" w:rsidR="00000000" w:rsidRPr="00000000">
        <w:rPr>
          <w:rtl w:val="0"/>
        </w:rPr>
        <w:t xml:space="preserve">Definizione di economia sociale e principi fondamentali</w:t>
      </w:r>
    </w:p>
    <w:p w:rsidR="00000000" w:rsidDel="00000000" w:rsidP="00000000" w:rsidRDefault="00000000" w:rsidRPr="00000000" w14:paraId="0000002C">
      <w:pPr>
        <w:spacing w:before="0" w:lineRule="auto"/>
        <w:rPr/>
      </w:pPr>
      <w:r w:rsidDel="00000000" w:rsidR="00000000" w:rsidRPr="00000000">
        <w:rPr>
          <w:rtl w:val="0"/>
        </w:rPr>
        <w:t xml:space="preserve">Nell'ambito dei lavori della Commissione europea relativi al Piano d'azione per l'economia sociale, il gruppo di lavoro ha affermato che "l'esistenza di tradizioni e definizioni molto diverse significa che una definizione molto precisa (e quindi in qualche modo ristretta) di economia sociale escluderebbe probabilmente alcune organizzazioni e non si può quindi ritenere che sia nell'interesse dell'economia sociale in Europa". Solo una definizione ampia e inclusiva tiene conto della diversità esistente e preserva la possibilità di perseguire una varietà di approcci (a livello di Stati membri, così come a livello di singole organizzazioni)".</w:t>
      </w:r>
    </w:p>
    <w:p w:rsidR="00000000" w:rsidDel="00000000" w:rsidP="00000000" w:rsidRDefault="00000000" w:rsidRPr="00000000" w14:paraId="0000002D">
      <w:pPr>
        <w:spacing w:before="0" w:lineRule="auto"/>
        <w:rPr/>
      </w:pPr>
      <w:r w:rsidDel="00000000" w:rsidR="00000000" w:rsidRPr="00000000">
        <w:rPr>
          <w:rtl w:val="0"/>
        </w:rPr>
        <w:t xml:space="preserve">Pertanto, non esiste una definizione formale di economia sociale, che può variare da Paese a Paese. Una definizione molto inclusiva fornita dal Ministero del Lavoro e delle Politiche Sociali italiano è la seguente: "L'economia sociale è caratterizzata da attività senza scopo di lucro e di utilità sociale svolte da organizzazioni del Terzo Settore che agiscono sulla base di principi di reciprocità e democrazia."</w:t>
      </w:r>
    </w:p>
    <w:p w:rsidR="00000000" w:rsidDel="00000000" w:rsidP="00000000" w:rsidRDefault="00000000" w:rsidRPr="00000000" w14:paraId="0000002E">
      <w:pPr>
        <w:spacing w:before="0" w:lineRule="auto"/>
        <w:rPr/>
      </w:pPr>
      <w:r w:rsidDel="00000000" w:rsidR="00000000" w:rsidRPr="00000000">
        <w:rPr>
          <w:rtl w:val="0"/>
        </w:rPr>
        <w:t xml:space="preserve">L'economia sociale è un concetto ampio che comprende organizzazioni e imprese che perseguono obiettivi sia economici che sociali, promuovendo la solidarietà e la partecipazione. Questo approccio si basa sull'idea che lo sviluppo economico debba andare di pari passo con il progresso sociale e il benessere della comunità.</w:t>
      </w:r>
    </w:p>
    <w:p w:rsidR="00000000" w:rsidDel="00000000" w:rsidP="00000000" w:rsidRDefault="00000000" w:rsidRPr="00000000" w14:paraId="0000002F">
      <w:pPr>
        <w:spacing w:before="0" w:lineRule="auto"/>
        <w:rPr/>
      </w:pPr>
      <w:r w:rsidDel="00000000" w:rsidR="00000000" w:rsidRPr="00000000">
        <w:rPr>
          <w:rtl w:val="0"/>
        </w:rPr>
        <w:t xml:space="preserve">Le organizzazioni dell'economia sociale spesso nascono da iniziative di base all'interno delle comunità locali, in risposta a esigenze condivise o opportunità percepite dai cittadini stessi. Queste organizzazioni comprendono imprese sociali, cooperative, mutue, associazioni e fondazioni. Il loro obiettivo primario non è solo quello di generare profitti, ma anche di creare valore sociale e soddisfare le esigenze delle comunità in cui operano.</w:t>
      </w:r>
    </w:p>
    <w:p w:rsidR="00000000" w:rsidDel="00000000" w:rsidP="00000000" w:rsidRDefault="00000000" w:rsidRPr="00000000" w14:paraId="00000030">
      <w:pPr>
        <w:spacing w:before="0" w:lineRule="auto"/>
        <w:rPr/>
      </w:pPr>
      <w:r w:rsidDel="00000000" w:rsidR="00000000" w:rsidRPr="00000000">
        <w:rPr>
          <w:rtl w:val="0"/>
        </w:rPr>
        <w:t xml:space="preserve">Uno dei principi fondamentali dell'economia sociale è la partecipazione democratica. Ciò significa che tutti i membri dell'organizzazione hanno il diritto di partecipare attivamente alle decisioni importanti e alla gestione dell'impresa. Ciò si ottiene attraverso un processo decisionale inclusivo che coinvolge tutti i membri dell'organizzazione. La partecipazione democratica può avvenire attraverso l'elezione di rappresentanti o attraverso forme di democrazia diretta, come le assemblee generali. Questo principio garantisce che nessun individuo o gruppo ristretto prenda decisioni unilaterali, ma che tutte le voci vengano ascoltate e prese in considerazione.</w:t>
      </w:r>
    </w:p>
    <w:p w:rsidR="00000000" w:rsidDel="00000000" w:rsidP="00000000" w:rsidRDefault="00000000" w:rsidRPr="00000000" w14:paraId="00000031">
      <w:pPr>
        <w:spacing w:before="0" w:lineRule="auto"/>
        <w:rPr/>
      </w:pPr>
      <w:r w:rsidDel="00000000" w:rsidR="00000000" w:rsidRPr="00000000">
        <w:rPr>
          <w:rtl w:val="0"/>
        </w:rPr>
        <w:t xml:space="preserve">Un altro principio chiave dell'economia sociale è la solidarietà. Le organizzazioni di questo settore si impegnano a promuovere il bene comune e il sostegno reciproco tra i membri. Ciò significa che l'obiettivo principale non è solo il profitto individuale, ma anche la creazione di impatti sociali positivi. Le organizzazioni dell'economia sociale cercano di soddisfare i bisogni reali delle persone a livello locale o globale, adottando soluzioni innovative per affrontare le sfide sociali ed economiche. Inoltre, promuovono relazioni basate sulla fiducia e sulla collaborazione tra i membri dell'organizzazione e la comunità in cui operano.</w:t>
      </w:r>
    </w:p>
    <w:p w:rsidR="00000000" w:rsidDel="00000000" w:rsidP="00000000" w:rsidRDefault="00000000" w:rsidRPr="00000000" w14:paraId="00000032">
      <w:pPr>
        <w:rPr/>
      </w:pPr>
      <w:r w:rsidDel="00000000" w:rsidR="00000000" w:rsidRPr="00000000">
        <w:rPr>
          <w:rtl w:val="0"/>
        </w:rPr>
        <w:t xml:space="preserve">L'attenzione ai bisogni della comunità è un altro principio centrale dell'economia sociale. Le organizzazioni di questo settore si concentrano sulla creazione di prodotti o servizi utili alla comunità in cui operano, rispondendo ai bisogni reali delle persone. L'obiettivo non è solo quello di soddisfare le esigenze dei singoli individui, ma anche di contribuire al progresso collettivo. Le organizzazioni dell'economia sociale si sforzano di costruire relazioni positive con la comunità, lavorando in collaborazione per affrontare questioni sociali e ambientali e migliorando così la qualità della vita delle persone.</w:t>
      </w:r>
    </w:p>
    <w:p w:rsidR="00000000" w:rsidDel="00000000" w:rsidP="00000000" w:rsidRDefault="00000000" w:rsidRPr="00000000" w14:paraId="00000033">
      <w:pPr>
        <w:rPr/>
      </w:pPr>
      <w:r w:rsidDel="00000000" w:rsidR="00000000" w:rsidRPr="00000000">
        <w:rPr>
          <w:rtl w:val="0"/>
        </w:rPr>
        <w:t xml:space="preserve">Le organizzazioni dell'economia sociale si distinguono dalle imprese tradizionali per diverse caratteristiche. Spesso si sviluppano dal basso verso l'alto, nascendo all'interno delle comunità locali in risposta a esigenze condivise o opportunità riconosciute dai cittadini. Queste organizzazioni coinvolgono attivamente i volontari, che svolgono un ruolo significativo nella fase iniziale della creazione dell'impresa. L'impegno dei volontari contribuisce a creare un senso di appartenenza e a rafforzare il rapporto tra l'organizzazione e la comunità.</w:t>
      </w:r>
    </w:p>
    <w:p w:rsidR="00000000" w:rsidDel="00000000" w:rsidP="00000000" w:rsidRDefault="00000000" w:rsidRPr="00000000" w14:paraId="00000034">
      <w:pPr>
        <w:rPr/>
      </w:pPr>
      <w:r w:rsidDel="00000000" w:rsidR="00000000" w:rsidRPr="00000000">
        <w:rPr>
          <w:rtl w:val="0"/>
        </w:rPr>
        <w:t xml:space="preserve">Un aspetto importante dell'economia sociale è la sua resilienza di fronte alle crisi economiche, grazie ai principi, ai valori e alle pratiche basate su partecipazione, democrazia e solidarietà. Durante i periodi di difficoltà economica, le organizzazioni dell'economia sociale dimostrano una maggiore resilienza grazie al loro orientamento al benessere collettivo. Ciò è possibile grazie all'impegno a lungo termine per il bene comune, alla creazione di reti di sostegno e alla capacità di adattarsi alle mutevoli esigenze della società.</w:t>
      </w:r>
    </w:p>
    <w:p w:rsidR="00000000" w:rsidDel="00000000" w:rsidP="00000000" w:rsidRDefault="00000000" w:rsidRPr="00000000" w14:paraId="00000035">
      <w:pPr>
        <w:pStyle w:val="Heading2"/>
        <w:rPr/>
      </w:pPr>
      <w:bookmarkStart w:colFirst="0" w:colLast="0" w:name="_heading=h.cf426h3qhb5c" w:id="3"/>
      <w:bookmarkEnd w:id="3"/>
      <w:r w:rsidDel="00000000" w:rsidR="00000000" w:rsidRPr="00000000">
        <w:rPr>
          <w:rtl w:val="0"/>
        </w:rPr>
        <w:t xml:space="preserve">1.1 Le imprese sociali nell'economia sociale </w:t>
      </w:r>
    </w:p>
    <w:p w:rsidR="00000000" w:rsidDel="00000000" w:rsidP="00000000" w:rsidRDefault="00000000" w:rsidRPr="00000000" w14:paraId="00000036">
      <w:pPr>
        <w:spacing w:after="0" w:before="0" w:lineRule="auto"/>
        <w:ind w:left="0" w:firstLine="0"/>
        <w:rPr/>
      </w:pPr>
      <w:r w:rsidDel="00000000" w:rsidR="00000000" w:rsidRPr="00000000">
        <w:rPr>
          <w:rtl w:val="0"/>
        </w:rPr>
        <w:t xml:space="preserve">Le imprese sociali rappresentano un aspetto importante dell'economia sociale.  Sono organizzazioni economiche che combinano obiettivi sociali con obiettivi di profitto e sostenibilità. La loro missione principale è creare valore sociale utilizzando l'imprenditorialità come strumento per soddisfare i bisogni della comunità e risolvere le sfide sociali e ambientali del nostro tempo.  Qual è la differenza tra un'impresa sociale e un'impresa tradizionale? Le imprese sociali si differenziano dalle imprese tradizionali in termini di finalità sociale, struttura e gestione operativa. Inoltre, le imprese sociali enfatizzano il coinvolgimento della comunità e la collaborazione con gli stakeholder, costruendo così un rapporto di fiducia con loro e promuovendo l'inclusione sociale e la creazione di posti di lavoro.Le imprese sociali offrono molti vantaggi, come lo sviluppo sostenibile delle comunità locali, la creazione di valore sociale e la promozione dell'innovazione sociale. Hanno anche molti obiettivi e spesso si concentrano sulla creazione di posti di lavoro, sulla riduzione della povertà, sulla protezione dell'ambiente e sulla promozione culturale. Tuttavia, questi obiettivi possono variare a seconda delle esigenze e dei requisiti specifici del sistema operativo dell'impresa sociale. </w:t>
      </w:r>
    </w:p>
    <w:p w:rsidR="00000000" w:rsidDel="00000000" w:rsidP="00000000" w:rsidRDefault="00000000" w:rsidRPr="00000000" w14:paraId="00000037">
      <w:pPr>
        <w:spacing w:after="0" w:before="0" w:lineRule="auto"/>
        <w:ind w:left="0" w:firstLine="0"/>
        <w:jc w:val="center"/>
        <w:rPr/>
      </w:pPr>
      <w:r w:rsidDel="00000000" w:rsidR="00000000" w:rsidRPr="00000000">
        <w:rPr/>
        <w:drawing>
          <wp:inline distB="114300" distT="114300" distL="114300" distR="114300">
            <wp:extent cx="4076432" cy="2719871"/>
            <wp:effectExtent b="0" l="0" r="0" t="0"/>
            <wp:docPr id="51" name="image2.jpg"/>
            <a:graphic>
              <a:graphicData uri="http://schemas.openxmlformats.org/drawingml/2006/picture">
                <pic:pic>
                  <pic:nvPicPr>
                    <pic:cNvPr id="0" name="image2.jpg"/>
                    <pic:cNvPicPr preferRelativeResize="0"/>
                  </pic:nvPicPr>
                  <pic:blipFill>
                    <a:blip r:embed="rId12"/>
                    <a:srcRect b="0" l="0" r="0" t="0"/>
                    <a:stretch>
                      <a:fillRect/>
                    </a:stretch>
                  </pic:blipFill>
                  <pic:spPr>
                    <a:xfrm>
                      <a:off x="0" y="0"/>
                      <a:ext cx="4076432" cy="2719871"/>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spacing w:after="0" w:before="0" w:lineRule="auto"/>
        <w:ind w:left="0" w:firstLine="0"/>
        <w:rPr/>
      </w:pPr>
      <w:r w:rsidDel="00000000" w:rsidR="00000000" w:rsidRPr="00000000">
        <w:rPr>
          <w:rtl w:val="0"/>
        </w:rPr>
      </w:r>
    </w:p>
    <w:p w:rsidR="00000000" w:rsidDel="00000000" w:rsidP="00000000" w:rsidRDefault="00000000" w:rsidRPr="00000000" w14:paraId="00000039">
      <w:pPr>
        <w:spacing w:after="0" w:before="0" w:lineRule="auto"/>
        <w:ind w:left="0" w:firstLine="0"/>
        <w:rPr>
          <w:b w:val="1"/>
        </w:rPr>
      </w:pPr>
      <w:r w:rsidDel="00000000" w:rsidR="00000000" w:rsidRPr="00000000">
        <w:rPr>
          <w:rtl w:val="0"/>
        </w:rPr>
        <w:t xml:space="preserve">Le imprese sociali possono utilizzare diversi strumenti finanziari per sviluppare le loro attività. I più comuni sono il crowdfunding, i microprestiti, gli investimenti sociali e i fondi europei. In ogni caso, l'ottenimento di finanziamenti rimane una sfida significativa per le imprese sociali, che spesso faticano a ottenere finanziamenti tradizionali dalle banche. Le sfide per lo sviluppo e il successo delle imprese sociali sono molteplici. Tra queste, la competitività, la sostenibilità finanziaria, l'accesso ai finanziamenti, i rapporti con le istituzioni pubbliche e private, la comunicazione e il marketing. Tuttavia, nonostante queste sfide, le imprese sociali rappresentano una risposta innovativa ai problemi sociali e ambientali del nostro tempo.  In breve, si può dire che le imprese sociali sono una forma innovativa di business che combina obiettivi sociali con la ricerca del profitto e con obiettivi di sviluppo sostenibile. Grazie alla loro missione sociale, le imprese sociali sono in grado di rispondere ai bisogni della comunità creando valore sociale e promuovendo l'inclusione sociale.</w:t>
      </w:r>
      <w:r w:rsidDel="00000000" w:rsidR="00000000" w:rsidRPr="00000000">
        <w:rPr>
          <w:rtl w:val="0"/>
        </w:rPr>
      </w:r>
    </w:p>
    <w:p w:rsidR="00000000" w:rsidDel="00000000" w:rsidP="00000000" w:rsidRDefault="00000000" w:rsidRPr="00000000" w14:paraId="0000003A">
      <w:pPr>
        <w:pStyle w:val="Heading1"/>
        <w:ind w:left="0" w:firstLine="0"/>
        <w:rPr>
          <w:smallCaps w:val="0"/>
          <w:color w:val="000000"/>
        </w:rPr>
      </w:pPr>
      <w:bookmarkStart w:colFirst="0" w:colLast="0" w:name="_heading=h.u8yr2upocf9q" w:id="4"/>
      <w:bookmarkEnd w:id="4"/>
      <w:r w:rsidDel="00000000" w:rsidR="00000000" w:rsidRPr="00000000">
        <w:rPr>
          <w:rtl w:val="0"/>
        </w:rPr>
        <w:t xml:space="preserve">Capitolo 2 ORGANIZZAZIONI DI ECONOMIA SOCIALE</w:t>
      </w:r>
      <w:r w:rsidDel="00000000" w:rsidR="00000000" w:rsidRPr="00000000">
        <w:rPr>
          <w:rtl w:val="0"/>
        </w:rPr>
      </w:r>
    </w:p>
    <w:p w:rsidR="00000000" w:rsidDel="00000000" w:rsidP="00000000" w:rsidRDefault="00000000" w:rsidRPr="00000000" w14:paraId="0000003B">
      <w:pPr>
        <w:ind w:left="0" w:firstLine="0"/>
        <w:rPr/>
      </w:pPr>
      <w:r w:rsidDel="00000000" w:rsidR="00000000" w:rsidRPr="00000000">
        <w:rPr>
          <w:rtl w:val="0"/>
        </w:rPr>
        <w:t xml:space="preserve">Le organizzazioni dell'economia sociale possono essere diverse e ognuna ha le proprie caratteristiche e finalità. I tipi più comuni di organizzazioni cooperative e socio-economiche sono: cooperative, associazioni, fondazioni e imprese sociali.</w:t>
      </w:r>
    </w:p>
    <w:p w:rsidR="00000000" w:rsidDel="00000000" w:rsidP="00000000" w:rsidRDefault="00000000" w:rsidRPr="00000000" w14:paraId="0000003C">
      <w:pPr>
        <w:ind w:left="0" w:firstLine="0"/>
        <w:jc w:val="center"/>
        <w:rPr/>
      </w:pPr>
      <w:r w:rsidDel="00000000" w:rsidR="00000000" w:rsidRPr="00000000">
        <w:rPr/>
        <w:drawing>
          <wp:inline distB="114300" distT="114300" distL="114300" distR="114300">
            <wp:extent cx="3937612" cy="3852863"/>
            <wp:effectExtent b="0" l="0" r="0" t="0"/>
            <wp:docPr id="53"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3937612" cy="3852863"/>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spacing w:after="0" w:before="0" w:lineRule="auto"/>
        <w:rPr/>
      </w:pPr>
      <w:r w:rsidDel="00000000" w:rsidR="00000000" w:rsidRPr="00000000">
        <w:rPr>
          <w:b w:val="1"/>
          <w:color w:val="31849b"/>
          <w:rtl w:val="0"/>
        </w:rPr>
        <w:t xml:space="preserve">2.1 Cooperative</w:t>
      </w:r>
      <w:r w:rsidDel="00000000" w:rsidR="00000000" w:rsidRPr="00000000">
        <w:rPr>
          <w:b w:val="1"/>
          <w:rtl w:val="0"/>
        </w:rPr>
        <w:br w:type="textWrapping"/>
      </w:r>
      <w:r w:rsidDel="00000000" w:rsidR="00000000" w:rsidRPr="00000000">
        <w:rPr>
          <w:rtl w:val="0"/>
        </w:rPr>
        <w:t xml:space="preserve">Le cooperative sono organizzazioni di proprietà e gestite dai soci, che partecipano alla gestione dell'organizzazione e della sua attività economica.  Possono essere di diversi tipi, tra cui cooperative di consumo, cooperative di produzione, cooperative di lavoro e cooperative di servizi.</w:t>
      </w:r>
    </w:p>
    <w:p w:rsidR="00000000" w:rsidDel="00000000" w:rsidP="00000000" w:rsidRDefault="00000000" w:rsidRPr="00000000" w14:paraId="0000003E">
      <w:pPr>
        <w:spacing w:after="0" w:before="0" w:lineRule="auto"/>
        <w:rPr/>
      </w:pPr>
      <w:r w:rsidDel="00000000" w:rsidR="00000000" w:rsidRPr="00000000">
        <w:rPr>
          <w:rtl w:val="0"/>
        </w:rPr>
        <w:t xml:space="preserve">Le cooperative di consumo sono organizzazioni che offrono beni e servizi ai propri soci a prezzi accessibili e non hanno scopo di lucro. I membri della cooperativa possono essere essi stessi consumatori o produttori di beni o servizi. Queste cooperative sono molto diffuse nel settore alimentare: le cooperative di consumatori offrono ai loro soci prodotti biologici, equosolidali e a chilometro zero.</w:t>
      </w:r>
    </w:p>
    <w:p w:rsidR="00000000" w:rsidDel="00000000" w:rsidP="00000000" w:rsidRDefault="00000000" w:rsidRPr="00000000" w14:paraId="0000003F">
      <w:pPr>
        <w:spacing w:after="0" w:before="0" w:lineRule="auto"/>
        <w:rPr/>
      </w:pPr>
      <w:r w:rsidDel="00000000" w:rsidR="00000000" w:rsidRPr="00000000">
        <w:rPr>
          <w:rtl w:val="0"/>
        </w:rPr>
        <w:t xml:space="preserve">Le cooperative di produzione sono organizzazioni in cui i soci partecipano alla produzione e alla distribuzione di beni o servizi, senza scopo di lucro. I soci possono essere i lavoratori stessi o i proprietari delle imprese. Queste cooperative sono comuni nei settori dell'agricoltura, dell'artigianato e della produzione, dove i soci lavorano insieme per produrre beni e servizi di qualità e a prezzi accessibili.</w:t>
      </w:r>
    </w:p>
    <w:p w:rsidR="00000000" w:rsidDel="00000000" w:rsidP="00000000" w:rsidRDefault="00000000" w:rsidRPr="00000000" w14:paraId="00000040">
      <w:pPr>
        <w:spacing w:after="0" w:before="0" w:lineRule="auto"/>
        <w:rPr/>
      </w:pPr>
      <w:r w:rsidDel="00000000" w:rsidR="00000000" w:rsidRPr="00000000">
        <w:rPr>
          <w:rtl w:val="0"/>
        </w:rPr>
        <w:t xml:space="preserve">Le cooperative di lavoro sono organizzazioni in cui i soci partecipano alla gestione dell'organizzazione e alla produzione di beni o servizi. In questo caso, i soci sono anche i lavoratori stessi dell'organizzazione. Queste cooperative sono comuni nel settore dei servizi, come le cooperative di lavoratori che offrono servizi di assistenza domiciliare o di pulizia. </w:t>
      </w:r>
    </w:p>
    <w:p w:rsidR="00000000" w:rsidDel="00000000" w:rsidP="00000000" w:rsidRDefault="00000000" w:rsidRPr="00000000" w14:paraId="00000041">
      <w:pPr>
        <w:spacing w:after="0" w:before="0" w:lineRule="auto"/>
        <w:rPr/>
      </w:pPr>
      <w:r w:rsidDel="00000000" w:rsidR="00000000" w:rsidRPr="00000000">
        <w:rPr>
          <w:rtl w:val="0"/>
        </w:rPr>
        <w:t xml:space="preserve">Le cooperative di servizi sono organizzazioni che offrono servizi ai propri soci, come l'accesso a finanziamenti, formazione o servizi di supporto. Queste cooperative sono diffuse in vari settori, come l'agricoltura, l'artigianato, la cultura e i servizi sociali.</w:t>
      </w:r>
    </w:p>
    <w:p w:rsidR="00000000" w:rsidDel="00000000" w:rsidP="00000000" w:rsidRDefault="00000000" w:rsidRPr="00000000" w14:paraId="00000042">
      <w:pPr>
        <w:spacing w:after="0" w:before="0" w:lineRule="auto"/>
        <w:rPr/>
      </w:pPr>
      <w:r w:rsidDel="00000000" w:rsidR="00000000" w:rsidRPr="00000000">
        <w:rPr>
          <w:rtl w:val="0"/>
        </w:rPr>
      </w:r>
    </w:p>
    <w:p w:rsidR="00000000" w:rsidDel="00000000" w:rsidP="00000000" w:rsidRDefault="00000000" w:rsidRPr="00000000" w14:paraId="00000043">
      <w:pPr>
        <w:spacing w:after="0" w:before="0" w:lineRule="auto"/>
        <w:rPr/>
      </w:pPr>
      <w:r w:rsidDel="00000000" w:rsidR="00000000" w:rsidRPr="00000000">
        <w:rPr>
          <w:b w:val="1"/>
          <w:color w:val="31849b"/>
          <w:rtl w:val="0"/>
        </w:rPr>
        <w:t xml:space="preserve">2.2 Associazioni </w:t>
      </w:r>
      <w:r w:rsidDel="00000000" w:rsidR="00000000" w:rsidRPr="00000000">
        <w:rPr>
          <w:rtl w:val="0"/>
        </w:rPr>
        <w:br w:type="textWrapping"/>
        <w:t xml:space="preserve">Le associazioni sono organizzazioni che uniscono i loro membri intorno a un obiettivo comune, come la promozione di una causa sociale, culturale o politica. Tale obiettivo può essere di natura sociale, culturale, educativa, politica o economica. </w:t>
      </w:r>
    </w:p>
    <w:p w:rsidR="00000000" w:rsidDel="00000000" w:rsidP="00000000" w:rsidRDefault="00000000" w:rsidRPr="00000000" w14:paraId="00000044">
      <w:pPr>
        <w:spacing w:after="0" w:before="0" w:lineRule="auto"/>
        <w:rPr/>
      </w:pPr>
      <w:r w:rsidDel="00000000" w:rsidR="00000000" w:rsidRPr="00000000">
        <w:rPr>
          <w:rtl w:val="0"/>
        </w:rPr>
        <w:t xml:space="preserve">Le associazioni sono solitamente gestite da un comitato direttivo e la maggior parte di esse è costituita in forma giuridica.</w:t>
      </w:r>
    </w:p>
    <w:p w:rsidR="00000000" w:rsidDel="00000000" w:rsidP="00000000" w:rsidRDefault="00000000" w:rsidRPr="00000000" w14:paraId="00000045">
      <w:pPr>
        <w:spacing w:after="0" w:before="0" w:lineRule="auto"/>
        <w:rPr/>
      </w:pPr>
      <w:r w:rsidDel="00000000" w:rsidR="00000000" w:rsidRPr="00000000">
        <w:rPr>
          <w:rtl w:val="0"/>
        </w:rPr>
        <w:t xml:space="preserve">Possono essere di diversi tipi: associazioni di volontariato, associazioni commerciali, associazioni culturali e associazioni sportive.</w:t>
      </w:r>
    </w:p>
    <w:p w:rsidR="00000000" w:rsidDel="00000000" w:rsidP="00000000" w:rsidRDefault="00000000" w:rsidRPr="00000000" w14:paraId="00000046">
      <w:pPr>
        <w:spacing w:after="0" w:before="0" w:lineRule="auto"/>
        <w:rPr/>
      </w:pPr>
      <w:r w:rsidDel="00000000" w:rsidR="00000000" w:rsidRPr="00000000">
        <w:rPr>
          <w:rtl w:val="0"/>
        </w:rPr>
        <w:t xml:space="preserve">Le associazioni di volontariato uniscono i volontari intorno a obiettivi come l'aiuto ai bisognosi, la promozione dei diritti umani, la protezione dell'ambiente, l'assistenza ai malati o l'organizzazione di eventi culturali. Queste associazioni sono solitamente senza scopo di lucro e le loro attività sono finanziate attraverso i contributi volontari dei membri, le donazioni o le sovvenzioni.</w:t>
      </w:r>
    </w:p>
    <w:p w:rsidR="00000000" w:rsidDel="00000000" w:rsidP="00000000" w:rsidRDefault="00000000" w:rsidRPr="00000000" w14:paraId="00000047">
      <w:pPr>
        <w:spacing w:after="0" w:before="0" w:lineRule="auto"/>
        <w:rPr/>
      </w:pPr>
      <w:r w:rsidDel="00000000" w:rsidR="00000000" w:rsidRPr="00000000">
        <w:rPr>
          <w:rtl w:val="0"/>
        </w:rPr>
        <w:t xml:space="preserve">Le associazioni di categoria rappresentano gli interessi di un gruppo di imprese o di professionisti, come i sindacati, le associazioni di artigiani, di agricoltori o di avvocati. Queste associazioni lavorano per promuovere gli interessi dei loro membri, ad esempio negoziando i salari, le condizioni di lavoro o i prezzi dei prodotti.</w:t>
      </w:r>
    </w:p>
    <w:p w:rsidR="00000000" w:rsidDel="00000000" w:rsidP="00000000" w:rsidRDefault="00000000" w:rsidRPr="00000000" w14:paraId="00000048">
      <w:pPr>
        <w:spacing w:after="0" w:before="0" w:lineRule="auto"/>
        <w:rPr/>
      </w:pPr>
      <w:r w:rsidDel="00000000" w:rsidR="00000000" w:rsidRPr="00000000">
        <w:rPr>
          <w:rtl w:val="0"/>
        </w:rPr>
        <w:t xml:space="preserve">Le associazioni culturali promuovono la cultura e le arti organizzando eventi culturali, spettacoli, mostre, corsi di formazione e seminari. Queste associazioni possono avere scopi diversi, come la promozione dell'arte contemporanea, la valorizzazione del patrimonio culturale o la diffusione della letteratura.</w:t>
      </w:r>
    </w:p>
    <w:p w:rsidR="00000000" w:rsidDel="00000000" w:rsidP="00000000" w:rsidRDefault="00000000" w:rsidRPr="00000000" w14:paraId="00000049">
      <w:pPr>
        <w:spacing w:after="0" w:before="0" w:lineRule="auto"/>
        <w:rPr/>
      </w:pPr>
      <w:r w:rsidDel="00000000" w:rsidR="00000000" w:rsidRPr="00000000">
        <w:rPr>
          <w:rtl w:val="0"/>
        </w:rPr>
        <w:t xml:space="preserve">Le associazioni sportive promuovono lo sport e l'attività fisica organizzando gare, eventi sportivi, corsi di formazione e attività ricreative. Queste associazioni possono avere obiettivi diversi, come promuovere lo sport come strumento di integrazione sociale, formare giovani talenti o promuovere la salute e il benessere fisico.</w:t>
      </w:r>
    </w:p>
    <w:p w:rsidR="00000000" w:rsidDel="00000000" w:rsidP="00000000" w:rsidRDefault="00000000" w:rsidRPr="00000000" w14:paraId="0000004A">
      <w:pPr>
        <w:spacing w:after="0" w:before="0" w:lineRule="auto"/>
        <w:rPr/>
      </w:pPr>
      <w:r w:rsidDel="00000000" w:rsidR="00000000" w:rsidRPr="00000000">
        <w:rPr>
          <w:rtl w:val="0"/>
        </w:rPr>
        <w:t xml:space="preserve">In generale, le associazioni sono organizzazioni che promuovono il benessere della società offrendo ai loro membri un'opportunità di partecipazione attiva e di impegno volontario. Grazie alla loro flessibilità e capacità di adattarsi alle esigenze della comunità, le associazioni svolgono un ruolo fondamentale nel sostenere e promuovere attività sociali e culturali.</w:t>
      </w:r>
    </w:p>
    <w:p w:rsidR="00000000" w:rsidDel="00000000" w:rsidP="00000000" w:rsidRDefault="00000000" w:rsidRPr="00000000" w14:paraId="0000004B">
      <w:pPr>
        <w:spacing w:after="0" w:before="0" w:lineRule="auto"/>
        <w:rPr/>
      </w:pPr>
      <w:r w:rsidDel="00000000" w:rsidR="00000000" w:rsidRPr="00000000">
        <w:rPr>
          <w:rtl w:val="0"/>
        </w:rPr>
      </w:r>
    </w:p>
    <w:p w:rsidR="00000000" w:rsidDel="00000000" w:rsidP="00000000" w:rsidRDefault="00000000" w:rsidRPr="00000000" w14:paraId="0000004C">
      <w:pPr>
        <w:spacing w:after="0" w:before="0" w:lineRule="auto"/>
        <w:rPr/>
      </w:pPr>
      <w:r w:rsidDel="00000000" w:rsidR="00000000" w:rsidRPr="00000000">
        <w:rPr>
          <w:b w:val="1"/>
          <w:color w:val="31849b"/>
          <w:rtl w:val="0"/>
        </w:rPr>
        <w:t xml:space="preserve">2.3 Fondazioni </w:t>
      </w:r>
      <w:r w:rsidDel="00000000" w:rsidR="00000000" w:rsidRPr="00000000">
        <w:rPr>
          <w:rtl w:val="0"/>
        </w:rPr>
        <w:br w:type="textWrapping"/>
        <w:t xml:space="preserve">Le fondazioni sono organizzazioni non profit il cui scopo è sostenere e promuovere cause sociali, culturali, scientifiche o educative. A differenza delle associazioni, non hanno membri, ma sono gestite da un consiglio di amministrazione o da un comitato esecutivo.</w:t>
      </w:r>
    </w:p>
    <w:p w:rsidR="00000000" w:rsidDel="00000000" w:rsidP="00000000" w:rsidRDefault="00000000" w:rsidRPr="00000000" w14:paraId="0000004D">
      <w:pPr>
        <w:spacing w:after="0" w:before="0" w:lineRule="auto"/>
        <w:rPr/>
      </w:pPr>
      <w:r w:rsidDel="00000000" w:rsidR="00000000" w:rsidRPr="00000000">
        <w:rPr>
          <w:rtl w:val="0"/>
        </w:rPr>
        <w:t xml:space="preserve">Le fondazioni possono essere di vario tipo: fondazioni di beneficenza, fondazioni culturali, fondazioni scientifiche, fondazioni educative e fondazioni aziendali.</w:t>
      </w:r>
    </w:p>
    <w:p w:rsidR="00000000" w:rsidDel="00000000" w:rsidP="00000000" w:rsidRDefault="00000000" w:rsidRPr="00000000" w14:paraId="0000004E">
      <w:pPr>
        <w:spacing w:after="0" w:before="0" w:lineRule="auto"/>
        <w:rPr/>
      </w:pPr>
      <w:r w:rsidDel="00000000" w:rsidR="00000000" w:rsidRPr="00000000">
        <w:rPr>
          <w:rtl w:val="0"/>
        </w:rPr>
        <w:t xml:space="preserve">Le fondazioni di beneficenza operano per il bene comune, fornendo sostegno finanziario a cause sociali, come la lotta alla povertà, la promozione della salute, l'assistenza ai malati o l'aiuto alle persone svantaggiate. Raccolgono fondi da donazioni o eredità e li utilizzano per finanziare progetti o organizzazioni che perseguono gli stessi obiettivi.</w:t>
      </w:r>
    </w:p>
    <w:p w:rsidR="00000000" w:rsidDel="00000000" w:rsidP="00000000" w:rsidRDefault="00000000" w:rsidRPr="00000000" w14:paraId="0000004F">
      <w:pPr>
        <w:spacing w:after="0" w:before="0" w:lineRule="auto"/>
        <w:rPr/>
      </w:pPr>
      <w:r w:rsidDel="00000000" w:rsidR="00000000" w:rsidRPr="00000000">
        <w:rPr>
          <w:rtl w:val="0"/>
        </w:rPr>
        <w:t xml:space="preserve">Le fondazioni culturali promuovono la cultura e le arti sostenendo la produzione e la diffusione di opere letterarie, musicali, teatrali o cinematografiche. Attraverso di esse vengono finanziate attività culturali quali mostre, spettacoli, progetti di ricerca e pubblicazioni.</w:t>
      </w:r>
    </w:p>
    <w:p w:rsidR="00000000" w:rsidDel="00000000" w:rsidP="00000000" w:rsidRDefault="00000000" w:rsidRPr="00000000" w14:paraId="00000050">
      <w:pPr>
        <w:spacing w:after="0" w:before="0" w:lineRule="auto"/>
        <w:rPr/>
      </w:pPr>
      <w:r w:rsidDel="00000000" w:rsidR="00000000" w:rsidRPr="00000000">
        <w:rPr>
          <w:rtl w:val="0"/>
        </w:rPr>
        <w:t xml:space="preserve">Le fondazioni scientifiche sostengono la ricerca scientifica finanziando progetti di ricerca e fornendo borse di studio a ricercatori e studenti. Esse operano in vari campi della scienza, tra cui medicina, biologia, fisica, informatica e scienze sociali.</w:t>
      </w:r>
    </w:p>
    <w:p w:rsidR="00000000" w:rsidDel="00000000" w:rsidP="00000000" w:rsidRDefault="00000000" w:rsidRPr="00000000" w14:paraId="00000051">
      <w:pPr>
        <w:spacing w:after="0" w:before="0" w:lineRule="auto"/>
        <w:rPr/>
      </w:pPr>
      <w:r w:rsidDel="00000000" w:rsidR="00000000" w:rsidRPr="00000000">
        <w:rPr>
          <w:rtl w:val="0"/>
        </w:rPr>
        <w:t xml:space="preserve">Le fondazioni educative si concentrano sull'istruzione e sul miglioramento dell'accesso all'istruzione. Di solito lavorano per promuovere l'apprendimento e lo sviluppo dei giovani attraverso vari programmi e iniziative, come l'erogazione di borse di studio, il finanziamento di progetti educativi e il sostegno a college e università. </w:t>
      </w:r>
    </w:p>
    <w:p w:rsidR="00000000" w:rsidDel="00000000" w:rsidP="00000000" w:rsidRDefault="00000000" w:rsidRPr="00000000" w14:paraId="00000052">
      <w:pPr>
        <w:spacing w:after="0" w:before="0" w:lineRule="auto"/>
        <w:rPr/>
      </w:pPr>
      <w:r w:rsidDel="00000000" w:rsidR="00000000" w:rsidRPr="00000000">
        <w:rPr>
          <w:rtl w:val="0"/>
        </w:rPr>
        <w:t xml:space="preserve">Le fondazioni aziendali mirano a sostenere cause sociali o ambientali, come la protezione dell'ambiente, la promozione della salute o il sostegno alle comunità locali. Esse operano al di fuori delle attività principali dell'azienda e si concentrano su iniziative caritatevoli, filantropiche e di responsabilità sociale d'impresa.</w:t>
      </w:r>
    </w:p>
    <w:p w:rsidR="00000000" w:rsidDel="00000000" w:rsidP="00000000" w:rsidRDefault="00000000" w:rsidRPr="00000000" w14:paraId="00000053">
      <w:pPr>
        <w:spacing w:after="0" w:before="0" w:lineRule="auto"/>
        <w:rPr/>
      </w:pPr>
      <w:r w:rsidDel="00000000" w:rsidR="00000000" w:rsidRPr="00000000">
        <w:rPr>
          <w:rtl w:val="0"/>
        </w:rPr>
        <w:t xml:space="preserve">In generale, le fondazioni lavorano per il bene comune, finanziando progetti e organizzazioni che promuovono la cultura, la scienza, l'istruzione e il sostegno alle persone in difficoltà. Grazie alla loro capacità di fornire un sostegno finanziario a lungo termine, le fondazioni possono avere un impatto significativo sulla società e sulle cause che sostengono.</w:t>
      </w:r>
    </w:p>
    <w:p w:rsidR="00000000" w:rsidDel="00000000" w:rsidP="00000000" w:rsidRDefault="00000000" w:rsidRPr="00000000" w14:paraId="00000054">
      <w:pPr>
        <w:spacing w:after="0" w:before="0" w:lineRule="auto"/>
        <w:rPr/>
      </w:pPr>
      <w:r w:rsidDel="00000000" w:rsidR="00000000" w:rsidRPr="00000000">
        <w:rPr>
          <w:rtl w:val="0"/>
        </w:rPr>
      </w:r>
    </w:p>
    <w:p w:rsidR="00000000" w:rsidDel="00000000" w:rsidP="00000000" w:rsidRDefault="00000000" w:rsidRPr="00000000" w14:paraId="00000055">
      <w:pPr>
        <w:pStyle w:val="Heading1"/>
        <w:ind w:left="0" w:firstLine="0"/>
        <w:rPr>
          <w:color w:val="31849b"/>
        </w:rPr>
      </w:pPr>
      <w:bookmarkStart w:colFirst="0" w:colLast="0" w:name="_heading=h.j07uz24gi80d" w:id="5"/>
      <w:bookmarkEnd w:id="5"/>
      <w:r w:rsidDel="00000000" w:rsidR="00000000" w:rsidRPr="00000000">
        <w:rPr>
          <w:rtl w:val="0"/>
        </w:rPr>
        <w:t xml:space="preserve">Capitolo 3 IMPRESE SOCIALI</w:t>
      </w:r>
      <w:r w:rsidDel="00000000" w:rsidR="00000000" w:rsidRPr="00000000">
        <w:rPr>
          <w:rtl w:val="0"/>
        </w:rPr>
      </w:r>
    </w:p>
    <w:p w:rsidR="00000000" w:rsidDel="00000000" w:rsidP="00000000" w:rsidRDefault="00000000" w:rsidRPr="00000000" w14:paraId="00000056">
      <w:pPr>
        <w:spacing w:after="0" w:before="0" w:lineRule="auto"/>
        <w:rPr/>
      </w:pPr>
      <w:r w:rsidDel="00000000" w:rsidR="00000000" w:rsidRPr="00000000">
        <w:rPr>
          <w:rtl w:val="0"/>
        </w:rPr>
        <w:t xml:space="preserve">Le imprese sociali sono organizzazioni che combinano obiettivi sociali e attività commerciali. Queste imprese hanno come scopo principale la creazione di valore sociale, ma allo stesso tempo operano in modo imprenditoriale, producendo beni e servizi e generando profitti. Il profitto generato viene utilizzato per finanziare l'attività sociale dell'impresa, investire in nuovi progetti o distribuire dividendi agli azionisti.</w:t>
      </w:r>
    </w:p>
    <w:p w:rsidR="00000000" w:rsidDel="00000000" w:rsidP="00000000" w:rsidRDefault="00000000" w:rsidRPr="00000000" w14:paraId="00000057">
      <w:pPr>
        <w:spacing w:after="0" w:before="0" w:lineRule="auto"/>
        <w:rPr/>
      </w:pPr>
      <w:r w:rsidDel="00000000" w:rsidR="00000000" w:rsidRPr="00000000">
        <w:rPr>
          <w:rtl w:val="0"/>
        </w:rPr>
        <w:t xml:space="preserve">Le imprese sociali si distinguono dalle imprese tradizionali per la loro missione sociale, integrata negli obiettivi principali, nella strategia aziendale e nella struttura organizzativa. Spesso sono fondate da individui o gruppi motivati da una visione di cambiamento sociale e mirano a rispondere a problemi sociali o ambientali, come la povertà, la disoccupazione, la protezione dell'ambiente, la salute pubblica o l'accesso all'istruzione.</w:t>
      </w:r>
    </w:p>
    <w:p w:rsidR="00000000" w:rsidDel="00000000" w:rsidP="00000000" w:rsidRDefault="00000000" w:rsidRPr="00000000" w14:paraId="00000058">
      <w:pPr>
        <w:spacing w:after="0" w:before="0" w:lineRule="auto"/>
        <w:rPr/>
      </w:pPr>
      <w:r w:rsidDel="00000000" w:rsidR="00000000" w:rsidRPr="00000000">
        <w:rPr>
          <w:rtl w:val="0"/>
        </w:rPr>
        <w:t xml:space="preserve">Possono assumere forme diverse, come cooperative, società a responsabilità limitata (SRL), società per azioni (SPA) o organizzazioni non profit, a seconda delle esigenze specifiche del settore o del pubblico di riferimento.</w:t>
      </w:r>
    </w:p>
    <w:p w:rsidR="00000000" w:rsidDel="00000000" w:rsidP="00000000" w:rsidRDefault="00000000" w:rsidRPr="00000000" w14:paraId="00000059">
      <w:pPr>
        <w:spacing w:after="0" w:before="0" w:lineRule="auto"/>
        <w:rPr/>
      </w:pPr>
      <w:r w:rsidDel="00000000" w:rsidR="00000000" w:rsidRPr="00000000">
        <w:rPr>
          <w:rtl w:val="0"/>
        </w:rPr>
        <w:t xml:space="preserve">Le imprese sociali hanno dimostrato di essere un modello efficace per affrontare le sfide sociali e ambientali e creare un impatto positivo sulla società. Inoltre, possono svolgere un ruolo importante nel migliorare la sostenibilità del loro modello di business e della società in generale, adottando pratiche commerciali responsabili, come la riduzione delle emissioni di gas serra, l'utilizzo di energie rinnovabili o la promozione di pratiche etiche e sostenibili nei processi produttivi.</w:t>
      </w:r>
    </w:p>
    <w:p w:rsidR="00000000" w:rsidDel="00000000" w:rsidP="00000000" w:rsidRDefault="00000000" w:rsidRPr="00000000" w14:paraId="0000005A">
      <w:pPr>
        <w:spacing w:after="0" w:before="0" w:lineRule="auto"/>
        <w:rPr/>
      </w:pPr>
      <w:r w:rsidDel="00000000" w:rsidR="00000000" w:rsidRPr="00000000">
        <w:rPr>
          <w:rtl w:val="0"/>
        </w:rPr>
        <w:t xml:space="preserve">In sintesi, le imprese sociali sono una risorsa importante per l'economia sociale, in quanto combinano gli obiettivi di sviluppo sociale con un'attività imprenditoriale sostenibile e possono contribuire in modo significativo al miglioramento delle condizioni di vita delle persone e dell'ambiente in cui vivono.</w:t>
      </w:r>
    </w:p>
    <w:p w:rsidR="00000000" w:rsidDel="00000000" w:rsidP="00000000" w:rsidRDefault="00000000" w:rsidRPr="00000000" w14:paraId="0000005B">
      <w:pPr>
        <w:spacing w:after="240" w:before="240" w:lineRule="auto"/>
        <w:rPr>
          <w:b w:val="1"/>
          <w:color w:val="31849b"/>
        </w:rPr>
      </w:pPr>
      <w:r w:rsidDel="00000000" w:rsidR="00000000" w:rsidRPr="00000000">
        <w:rPr>
          <w:rtl w:val="0"/>
        </w:rPr>
      </w:r>
    </w:p>
    <w:p w:rsidR="00000000" w:rsidDel="00000000" w:rsidP="00000000" w:rsidRDefault="00000000" w:rsidRPr="00000000" w14:paraId="0000005C">
      <w:pPr>
        <w:spacing w:after="240" w:before="240" w:lineRule="auto"/>
        <w:rPr>
          <w:b w:val="1"/>
          <w:color w:val="31849b"/>
        </w:rPr>
      </w:pPr>
      <w:r w:rsidDel="00000000" w:rsidR="00000000" w:rsidRPr="00000000">
        <w:rPr>
          <w:b w:val="1"/>
          <w:color w:val="31849b"/>
          <w:rtl w:val="0"/>
        </w:rPr>
        <w:t xml:space="preserve">3.1 Sfide, opportunità e difficoltà delle imprese sociali</w:t>
      </w:r>
    </w:p>
    <w:p w:rsidR="00000000" w:rsidDel="00000000" w:rsidP="00000000" w:rsidRDefault="00000000" w:rsidRPr="00000000" w14:paraId="0000005D">
      <w:pPr>
        <w:spacing w:after="240" w:before="240" w:lineRule="auto"/>
        <w:rPr/>
      </w:pPr>
      <w:r w:rsidDel="00000000" w:rsidR="00000000" w:rsidRPr="00000000">
        <w:rPr>
          <w:rtl w:val="0"/>
        </w:rPr>
        <w:t xml:space="preserve">L'accesso ai finanziamenti e agli investimenti sociali è una delle principali opportunità per le imprese sociali. Queste organizzazioni possono beneficiare di finanziamenti specifici per il settore, come i Fondi europei per l'innovazione sociale, che forniscono risorse finanziarie per lo sviluppo e l'espansione delle imprese sociali. Grazie a questi finanziamenti, le imprese sociali possono realizzare progetti ad alto impatto sociale, investire in ricerca e sviluppo o migliorare le proprie infrastrutture operative. Inoltre, le imprese sociali possono beneficiare di collaborazioni con altri attori del settore. Lavorare in sinergia con cooperative, associazioni e fondazioni permette alle imprese sociali di unire le forze, condividere risorse e competenze e amplificare l'impatto sociale delle loro attività. Queste partnership possono favorire la creazione di reti solide e promuovere lo scambio di conoscenze e buone pratiche tra le diverse organizzazioni del settore sociale. Un'altra opportunità per le imprese sociali è il supporto tecnico e formativo offerto da organizzazioni specializzate nel settore. Gli incubatori di imprese sociali e i centri di formazione forniscono competenze e conoscenze specifiche per aiutare le imprese sociali a svilupparsi e crescere. Questo tipo di supporto può includere formazione imprenditoriale, mentorship, consulenza legale e finanziaria e accesso a reti di imprenditori sociali ed esperti del settore.</w:t>
      </w:r>
    </w:p>
    <w:p w:rsidR="00000000" w:rsidDel="00000000" w:rsidP="00000000" w:rsidRDefault="00000000" w:rsidRPr="00000000" w14:paraId="0000005E">
      <w:pPr>
        <w:spacing w:after="240" w:before="240" w:lineRule="auto"/>
        <w:rPr>
          <w:color w:val="31849b"/>
        </w:rPr>
      </w:pPr>
      <w:r w:rsidDel="00000000" w:rsidR="00000000" w:rsidRPr="00000000">
        <w:rPr>
          <w:rtl w:val="0"/>
        </w:rPr>
        <w:t xml:space="preserve">Le imprese sociali possono accedere ai mercati pubblici anche attraverso la partecipazione a gare d'appalto che richiedono soluzioni innovative a problemi sociali o ambientali. Le istituzioni pubbliche, a livello europeo e nazionale, sono sempre più interessate a coinvolgere le imprese sociali nella fornitura di servizi pubblici o nella realizzazione di progetti di rilevanza sociale. Ciò offre alle imprese sociali l'opportunità di ampliare il loro impatto sociale e di ottenere contratti per la fornitura di servizi o l'attuazione di progetti a lungo termine. Infine, le imprese sociali stanno ottenendo un crescente riconoscimento a livello istituzionale. Le istituzioni europee stanno gradualmente riconoscendo il ruolo chiave delle imprese sociali nella creazione di un'economia più inclusiva e sostenibile. Questo riconoscimento si sta traducendo in politiche pubbliche più favorevoli alle imprese sociali, come l'introduzione di leggi e regolamenti che ne facilitano la creazione e il funzionamento. Questo riconoscimento istituzionale contribuisce a migliorare la visibilità e la reputazione delle imprese sociali, facilitando al contempo il loro accesso a finanziamenti e risorse.</w:t>
      </w:r>
      <w:r w:rsidDel="00000000" w:rsidR="00000000" w:rsidRPr="00000000">
        <w:rPr>
          <w:rtl w:val="0"/>
        </w:rPr>
      </w:r>
    </w:p>
    <w:p w:rsidR="00000000" w:rsidDel="00000000" w:rsidP="00000000" w:rsidRDefault="00000000" w:rsidRPr="00000000" w14:paraId="0000005F">
      <w:pPr>
        <w:spacing w:after="240" w:before="240" w:lineRule="auto"/>
        <w:rPr/>
      </w:pPr>
      <w:r w:rsidDel="00000000" w:rsidR="00000000" w:rsidRPr="00000000">
        <w:rPr>
          <w:rtl w:val="0"/>
        </w:rPr>
        <w:t xml:space="preserve">Le imprese sociali devono affrontare una serie di sfide significative nel perseguire i loro obiettivi di impatto sociale. Tra le principali sfide che queste imprese devono affrontare, spiccano le seguenti:</w:t>
        <w:br w:type="textWrapping"/>
        <w:t xml:space="preserve">Sebbene, come abbiamo visto, esistano numerose opportunità di finanziamento, l'accesso a fondi adeguati è ancora una sfida importante per le imprese sociali. Spesso queste organizzazioni incontrano difficoltà nell'ottenere finanziamenti sufficienti per sviluppare ed espandere i loro progetti, soprattutto nelle fasi iniziali. La mancanza di finanziamenti adeguati può ostacolare la crescita e la sostenibilità delle imprese sociali, limitando la loro capacità di massimizzare l'impatto sociale.</w:t>
        <w:br w:type="textWrapping"/>
        <w:t xml:space="preserve">Una seconda sfida importante per le imprese sociali riguarda la misurazione dell'impatto sociale. Determinare e valutare l'efficacia delle attività svolte dalle imprese sociali può rivelarsi complesso. La misurazione dell'impatto sociale richiede strumenti e metodi adeguati per raccogliere dati significativi e dimostrare in modo convincente l'efficacia delle azioni intraprese. La difficoltà di misurare l'impatto sociale può rendere complesso l'ottenimento di finanziamenti, poiché investitori e finanziatori richiedono prove concrete dell'efficacia dell'attività sociale svolta.</w:t>
        <w:br w:type="textWrapping"/>
        <w:t xml:space="preserve">La concorrenza con il settore privato è un'altra sfida per le imprese sociali. Queste organizzazioni devono competere con le imprese a scopo di lucro per ottenere risorse, finanziamenti e mercati. La natura non profit delle imprese sociali può renderle meno attraenti rispetto alle imprese tradizionali, soprattutto quando si tratta di ottenere finanziamenti o attrarre investitori. La concorrenza con il settore privato può mettere a dura prova le imprese sociali e richiede strategie innovative per mantenere la loro rilevanza e sostenibilità economica.</w:t>
        <w:br w:type="textWrapping"/>
        <w:t xml:space="preserve">Un'altra sfida significativa per le imprese sociali riguarda la complessità delle normative. Queste organizzazioni devono affrontare una serie di norme e regolamenti complessi che possono variare da Paese a Paese. La conformità alle normative può richiedere tempo, risorse e competenze specifiche, rappresentando una sfida operativa e finanziaria per le imprese sociali. La conformità alle normative può richiedere una stretta collaborazione con consulenti legali o esperti del settore per navigare con successo nel labirinto delle normative.</w:t>
        <w:br w:type="textWrapping"/>
        <w:t xml:space="preserve">Infine, le imprese sociali devono spesso affrontare la difficoltà di trovare personale qualificato con competenze specifiche del settore sociale. Le imprese sociali richiedono professionisti con una combinazione di conoscenze commerciali e competenze sociali, che possono essere difficili da trovare. La mancanza di personale qualificato può ostacolare lo sviluppo e la crescita delle imprese sociali, limitando la loro capacità di attuare efficacemente i programmi e di raggiungere gli obiettivi di impatto sociale.</w:t>
        <w:br w:type="textWrapping"/>
        <w:t xml:space="preserve">Affrontare queste sfide richiede una combinazione di strategie innovative, partnership efficaci e sostegno da parte di istituzioni pubbliche e private. Le imprese sociali devono cercare soluzioni creative e perseguire opportunità di finanziamento, formazione e collaborazione per superare le sfide e massimizzare il loro impatto sociale.</w:t>
        <w:br w:type="textWrapping"/>
        <w:t xml:space="preserve">Gli imprenditori sociali incontrano diverse sfide nel perseguire le loro missioni sociali e ambientali. Ecco alcune difficoltà comuni che incontrano:</w:t>
        <w:br w:type="textWrapping"/>
        <w:t xml:space="preserve">-Finanziamenti: Garantire un finanziamento adeguato è una sfida importante per gli imprenditori sociali. Le fonti tradizionali di capitale, come le banche e gli investitori, possono esitare a investire in iniziative che privilegiano l'impatto sociale rispetto ai ritorni finanziari immediati. Gli imprenditori sociali devono spesso cercare opzioni di finanziamento alternative, come sovvenzioni, investimenti d'impatto, crowdfunding o partnership con fondazioni e organizzazioni filantropiche.</w:t>
        <w:br w:type="textWrapping"/>
        <w:t xml:space="preserve">-Scalare l'impatto: Aumentare l'impatto di un'impresa sociale può essere una sfida. Gli imprenditori sociali operano spesso in ambienti complessi e con risorse limitate, dove replicare ed espandere le loro soluzioni non è sempre facile. La scalabilità richiede modelli di business sostenibili, accesso ai mercati, politiche di sostegno e forti partnership.</w:t>
        <w:br w:type="textWrapping"/>
        <w:t xml:space="preserve">-Misurare l'impatto: Dimostrare l'impatto sociale e ambientale delle proprie iniziative è essenziale per gli imprenditori sociali. Tuttavia, la misurazione dell'impatto può essere complessa, poiché spesso implica la quantificazione di risultati intangibili e di effetti a lungo termine. Lo sviluppo di metodologie e sistemi efficaci di misurazione dell'impatto è fondamentale per attrarre finanziamenti, costruire credibilità e perfezionare gli approcci programmatici.</w:t>
        <w:br w:type="textWrapping"/>
        <w:t xml:space="preserve">-Bilanciare sostenibilità finanziaria e missione: Gli imprenditori sociali devono affrontare il delicato compito di bilanciare la sostenibilità finanziaria con la loro missione sociale o ambientale. Generare entrate e garantire la sostenibilità finanziaria dell'impresa è necessario per sostenere le operazioni e aumentare l'impatto. Tuttavia, mantenere una chiara focalizzazione sulla missione ed evitarne la deriva può essere difficile quando si verificano pressioni finanziarie.</w:t>
        <w:br w:type="textWrapping"/>
        <w:t xml:space="preserve">-Costruire partnership e reti: La collaborazione è fondamentale per gli imprenditori sociali per massimizzare il loro impatto. La creazione di partnership con diversi stakeholder, tra cui agenzie governative, organizzazioni non profit, aziende e comunità, può richiedere tempo e capacità di costruire relazioni efficaci. Gli imprenditori sociali devono spesso navigare in reti complesse e lavorare per allineare interessi e obiettivi diversi.</w:t>
        <w:br w:type="textWrapping"/>
        <w:t xml:space="preserve">-Superare le resistenze e le barriere sistemiche: Gli imprenditori sociali devono spesso affrontare la resistenza di sistemi, strutture e norme sociali radicate. Sfidando lo status quo e introducendo soluzioni innovative, si possono incontrare spinte o resistenze da parte di coloro che possono percepire il cambiamento come minaccioso. Il superamento delle barriere sistemiche e la costruzione di un sostegno per le loro iniziative richiedono spesso perseveranza, sostegno e comunicazione strategica.</w:t>
        <w:br w:type="textWrapping"/>
        <w:t xml:space="preserve">-Gestire la complessità e l'incertezza: Affrontare le sfide sociali e ambientali può essere complesso e sfaccettato. Gli imprenditori sociali lavorano spesso in contesti dinamici e incerti, dove molteplici fattori interconnessi influenzano il loro lavoro. Adattarsi a circostanze mutevoli, gestire i rischi e prendere decisioni informate in ambienti complessi può essere impegnativo.</w:t>
      </w:r>
    </w:p>
    <w:p w:rsidR="00000000" w:rsidDel="00000000" w:rsidP="00000000" w:rsidRDefault="00000000" w:rsidRPr="00000000" w14:paraId="00000060">
      <w:pPr>
        <w:spacing w:after="240" w:before="240" w:lineRule="auto"/>
        <w:rPr/>
      </w:pPr>
      <w:r w:rsidDel="00000000" w:rsidR="00000000" w:rsidRPr="00000000">
        <w:rPr>
          <w:rtl w:val="0"/>
        </w:rPr>
        <w:t xml:space="preserve">Nonostante queste sfide, gli imprenditori sociali svolgono un ruolo cruciale nel promuovere cambiamenti positivi e innovazione. La loro dedizione e resilienza contribuiscono ad affrontare i problemi della società, a promuovere lo sviluppo sostenibile e a dare forma a economie più inclusive ed eque.</w:t>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pStyle w:val="Heading1"/>
        <w:spacing w:after="0" w:before="0" w:lineRule="auto"/>
        <w:ind w:left="0" w:firstLine="0"/>
        <w:rPr/>
      </w:pPr>
      <w:bookmarkStart w:colFirst="0" w:colLast="0" w:name="_heading=h.2p2csry" w:id="6"/>
      <w:bookmarkEnd w:id="6"/>
      <w:r w:rsidDel="00000000" w:rsidR="00000000" w:rsidRPr="00000000">
        <w:rPr>
          <w:rtl w:val="0"/>
        </w:rPr>
        <w:t xml:space="preserve">Riferimenti </w:t>
      </w:r>
    </w:p>
    <w:p w:rsidR="00000000" w:rsidDel="00000000" w:rsidP="00000000" w:rsidRDefault="00000000" w:rsidRPr="00000000" w14:paraId="0000006B">
      <w:pPr>
        <w:ind w:left="0" w:firstLine="0"/>
        <w:rPr/>
      </w:pPr>
      <w:r w:rsidDel="00000000" w:rsidR="00000000" w:rsidRPr="00000000">
        <w:rPr>
          <w:rtl w:val="0"/>
        </w:rPr>
        <w:t xml:space="preserve">Polidori S., Lori M. (2023), Le imprese sociali: organizzazioni dell'economia sociale nello sviluppo dei territori e delle comunità, Roma, Inapp, WP, 102 &lt;https://oa.inapp.org/xmlui/handle/20.500.12916/3895&gt;</w:t>
      </w:r>
    </w:p>
    <w:p w:rsidR="00000000" w:rsidDel="00000000" w:rsidP="00000000" w:rsidRDefault="00000000" w:rsidRPr="00000000" w14:paraId="0000006C">
      <w:pPr>
        <w:ind w:left="0" w:firstLine="0"/>
        <w:rPr/>
      </w:pPr>
      <w:r w:rsidDel="00000000" w:rsidR="00000000" w:rsidRPr="00000000">
        <w:rPr>
          <w:rtl w:val="0"/>
        </w:rPr>
        <w:t xml:space="preserve">Commissione europea (2021), Piano d'azione per l'economia sociale https://ec.europa.eu/social/main.jsp?catId=1537&amp;langId=en.</w:t>
      </w:r>
    </w:p>
    <w:sectPr>
      <w:type w:val="nextPage"/>
      <w:pgSz w:h="16840" w:w="11900" w:orient="portrait"/>
      <w:pgMar w:bottom="851" w:top="1440" w:left="1420" w:right="1420" w:header="426" w:footer="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Georgia"/>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6F">
    <w:pPr>
      <w:pBdr>
        <w:top w:space="0" w:sz="0" w:val="nil"/>
        <w:left w:space="0" w:sz="0" w:val="nil"/>
        <w:bottom w:space="0" w:sz="0" w:val="nil"/>
        <w:right w:space="0" w:sz="0" w:val="nil"/>
        <w:between w:space="0" w:sz="0" w:val="nil"/>
      </w:pBdr>
      <w:tabs>
        <w:tab w:val="center" w:leader="none" w:pos="4513"/>
        <w:tab w:val="right" w:leader="none" w:pos="9026"/>
      </w:tabs>
      <w:jc w:val="right"/>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Pagina </w:t>
    </w:r>
    <w:r w:rsidDel="00000000" w:rsidR="00000000" w:rsidRPr="00000000">
      <w:rPr>
        <w:rFonts w:ascii="Arial" w:cs="Arial" w:eastAsia="Arial" w:hAnsi="Arial"/>
        <w:color w:val="000000"/>
        <w:sz w:val="18"/>
        <w:szCs w:val="18"/>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70">
    <w:pPr>
      <w:pBdr>
        <w:top w:space="0" w:sz="0" w:val="nil"/>
        <w:left w:space="0" w:sz="0" w:val="nil"/>
        <w:bottom w:space="0" w:sz="0" w:val="nil"/>
        <w:right w:space="0" w:sz="0" w:val="nil"/>
        <w:between w:space="0" w:sz="0" w:val="nil"/>
      </w:pBdr>
      <w:tabs>
        <w:tab w:val="center" w:leader="none" w:pos="4513"/>
        <w:tab w:val="right" w:leader="none" w:pos="9026"/>
      </w:tabs>
      <w:rPr>
        <w:rFonts w:ascii="Cambria" w:cs="Cambria" w:eastAsia="Cambria" w:hAnsi="Cambria"/>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6D">
    <w:pPr>
      <w:widowControl w:val="0"/>
      <w:spacing w:line="276" w:lineRule="auto"/>
      <w:ind w:left="-280" w:right="-440" w:firstLine="0"/>
      <w:rPr>
        <w:b w:val="1"/>
        <w:color w:val="595959"/>
        <w:sz w:val="20"/>
        <w:szCs w:val="20"/>
      </w:rPr>
    </w:pPr>
    <w:r w:rsidDel="00000000" w:rsidR="00000000" w:rsidRPr="00000000">
      <w:rPr>
        <w:b w:val="1"/>
        <w:color w:val="595959"/>
        <w:sz w:val="20"/>
        <w:szCs w:val="20"/>
        <w:rtl w:val="0"/>
      </w:rPr>
      <w:t xml:space="preserve">Enhancing Young People Skills and Competencies in Social Entrepreneurship by Virtual Reality</w:t>
    </w:r>
  </w:p>
  <w:p w:rsidR="00000000" w:rsidDel="00000000" w:rsidP="00000000" w:rsidRDefault="00000000" w:rsidRPr="00000000" w14:paraId="0000006E">
    <w:pPr>
      <w:widowControl w:val="0"/>
      <w:spacing w:line="276" w:lineRule="auto"/>
      <w:ind w:left="-280" w:right="-440" w:firstLine="0"/>
      <w:rPr>
        <w:b w:val="1"/>
        <w:color w:val="595959"/>
        <w:sz w:val="20"/>
        <w:szCs w:val="20"/>
      </w:rPr>
    </w:pPr>
    <w:r w:rsidDel="00000000" w:rsidR="00000000" w:rsidRPr="00000000">
      <w:rPr>
        <w:b w:val="1"/>
        <w:color w:val="595959"/>
        <w:sz w:val="20"/>
        <w:szCs w:val="20"/>
        <w:rtl w:val="0"/>
      </w:rPr>
      <w:t xml:space="preserve">ERASMUS + 2021-1-RO01-KA220-YOU-000029869</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4"/>
        <w:szCs w:val="24"/>
        <w:lang w:val="en-IE"/>
      </w:rPr>
    </w:rPrDefault>
    <w:pPrDefault>
      <w:pPr>
        <w:spacing w:before="120" w:line="360" w:lineRule="auto"/>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lineRule="auto"/>
    </w:pPr>
    <w:rPr>
      <w:b w:val="1"/>
      <w:smallCaps w:val="1"/>
      <w:color w:val="31849b"/>
      <w:u w:val="single"/>
    </w:rPr>
  </w:style>
  <w:style w:type="paragraph" w:styleId="Heading2">
    <w:name w:val="heading 2"/>
    <w:basedOn w:val="Normal"/>
    <w:next w:val="Normal"/>
    <w:pPr>
      <w:keepNext w:val="1"/>
      <w:keepLines w:val="1"/>
      <w:spacing w:after="240" w:before="240" w:lineRule="auto"/>
    </w:pPr>
    <w:rPr>
      <w:b w:val="1"/>
      <w:color w:val="31849b"/>
      <w:sz w:val="22"/>
      <w:szCs w:val="22"/>
    </w:rPr>
  </w:style>
  <w:style w:type="paragraph" w:styleId="Heading3">
    <w:name w:val="heading 3"/>
    <w:basedOn w:val="Normal"/>
    <w:next w:val="Normal"/>
    <w:pPr>
      <w:keepNext w:val="1"/>
      <w:keepLines w:val="1"/>
      <w:spacing w:after="120" w:lineRule="auto"/>
    </w:pPr>
    <w:rPr>
      <w:b w:val="1"/>
      <w:smallCaps w:val="1"/>
      <w:color w:val="31849b"/>
    </w:rPr>
  </w:style>
  <w:style w:type="paragraph" w:styleId="Heading4">
    <w:name w:val="heading 4"/>
    <w:basedOn w:val="Normal"/>
    <w:next w:val="Normal"/>
    <w:pPr>
      <w:keepNext w:val="1"/>
      <w:keepLines w:val="1"/>
      <w:pageBreakBefore w:val="1"/>
      <w:spacing w:before="200" w:lineRule="auto"/>
    </w:pPr>
    <w:rPr>
      <w:b w:val="1"/>
      <w:i w:val="1"/>
      <w:color w:val="4f81bd"/>
    </w:rPr>
  </w:style>
  <w:style w:type="paragraph" w:styleId="Heading5">
    <w:name w:val="heading 5"/>
    <w:basedOn w:val="Normal"/>
    <w:next w:val="Normal"/>
    <w:pPr>
      <w:keepNext w:val="1"/>
      <w:keepLines w:val="1"/>
      <w:spacing w:before="200" w:lineRule="auto"/>
    </w:pPr>
    <w:rPr>
      <w:color w:val="243f61"/>
    </w:rPr>
  </w:style>
  <w:style w:type="paragraph" w:styleId="Heading6">
    <w:name w:val="heading 6"/>
    <w:basedOn w:val="Normal"/>
    <w:next w:val="Normal"/>
    <w:pPr>
      <w:keepNext w:val="1"/>
      <w:keepLines w:val="1"/>
      <w:spacing w:before="200" w:lineRule="auto"/>
    </w:pPr>
    <w:rPr>
      <w:i w:val="1"/>
      <w:color w:val="243f6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lineRule="auto"/>
    </w:pPr>
    <w:rPr>
      <w:b w:val="1"/>
      <w:smallCaps w:val="1"/>
      <w:color w:val="31849b"/>
      <w:u w:val="single"/>
    </w:rPr>
  </w:style>
  <w:style w:type="paragraph" w:styleId="Heading2">
    <w:name w:val="heading 2"/>
    <w:basedOn w:val="Normal"/>
    <w:next w:val="Normal"/>
    <w:pPr>
      <w:keepNext w:val="1"/>
      <w:keepLines w:val="1"/>
      <w:spacing w:after="240" w:before="240" w:lineRule="auto"/>
    </w:pPr>
    <w:rPr>
      <w:b w:val="1"/>
      <w:color w:val="31849b"/>
      <w:sz w:val="22"/>
      <w:szCs w:val="22"/>
    </w:rPr>
  </w:style>
  <w:style w:type="paragraph" w:styleId="Heading3">
    <w:name w:val="heading 3"/>
    <w:basedOn w:val="Normal"/>
    <w:next w:val="Normal"/>
    <w:pPr>
      <w:keepNext w:val="1"/>
      <w:keepLines w:val="1"/>
      <w:spacing w:after="120" w:lineRule="auto"/>
    </w:pPr>
    <w:rPr>
      <w:b w:val="1"/>
      <w:smallCaps w:val="1"/>
      <w:color w:val="31849b"/>
    </w:rPr>
  </w:style>
  <w:style w:type="paragraph" w:styleId="Heading4">
    <w:name w:val="heading 4"/>
    <w:basedOn w:val="Normal"/>
    <w:next w:val="Normal"/>
    <w:pPr>
      <w:keepNext w:val="1"/>
      <w:keepLines w:val="1"/>
      <w:pageBreakBefore w:val="1"/>
      <w:spacing w:before="200" w:lineRule="auto"/>
    </w:pPr>
    <w:rPr>
      <w:b w:val="1"/>
      <w:i w:val="1"/>
      <w:color w:val="4f81bd"/>
    </w:rPr>
  </w:style>
  <w:style w:type="paragraph" w:styleId="Heading5">
    <w:name w:val="heading 5"/>
    <w:basedOn w:val="Normal"/>
    <w:next w:val="Normal"/>
    <w:pPr>
      <w:keepNext w:val="1"/>
      <w:keepLines w:val="1"/>
      <w:spacing w:before="200" w:lineRule="auto"/>
    </w:pPr>
    <w:rPr>
      <w:color w:val="243f61"/>
    </w:rPr>
  </w:style>
  <w:style w:type="paragraph" w:styleId="Heading6">
    <w:name w:val="heading 6"/>
    <w:basedOn w:val="Normal"/>
    <w:next w:val="Normal"/>
    <w:pPr>
      <w:keepNext w:val="1"/>
      <w:keepLines w:val="1"/>
      <w:spacing w:before="200" w:lineRule="auto"/>
    </w:pPr>
    <w:rPr>
      <w:i w:val="1"/>
      <w:color w:val="243f6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lineRule="auto"/>
    </w:pPr>
    <w:rPr>
      <w:b w:val="1"/>
      <w:smallCaps w:val="1"/>
      <w:color w:val="31849b"/>
      <w:u w:val="single"/>
    </w:rPr>
  </w:style>
  <w:style w:type="paragraph" w:styleId="Heading2">
    <w:name w:val="heading 2"/>
    <w:basedOn w:val="Normal"/>
    <w:next w:val="Normal"/>
    <w:pPr>
      <w:keepNext w:val="1"/>
      <w:keepLines w:val="1"/>
      <w:spacing w:after="240" w:before="240" w:lineRule="auto"/>
    </w:pPr>
    <w:rPr>
      <w:b w:val="1"/>
      <w:color w:val="31849b"/>
      <w:sz w:val="22"/>
      <w:szCs w:val="22"/>
    </w:rPr>
  </w:style>
  <w:style w:type="paragraph" w:styleId="Heading3">
    <w:name w:val="heading 3"/>
    <w:basedOn w:val="Normal"/>
    <w:next w:val="Normal"/>
    <w:pPr>
      <w:keepNext w:val="1"/>
      <w:keepLines w:val="1"/>
      <w:spacing w:after="120" w:lineRule="auto"/>
    </w:pPr>
    <w:rPr>
      <w:b w:val="1"/>
      <w:smallCaps w:val="1"/>
      <w:color w:val="31849b"/>
    </w:rPr>
  </w:style>
  <w:style w:type="paragraph" w:styleId="Heading4">
    <w:name w:val="heading 4"/>
    <w:basedOn w:val="Normal"/>
    <w:next w:val="Normal"/>
    <w:pPr>
      <w:keepNext w:val="1"/>
      <w:keepLines w:val="1"/>
      <w:pageBreakBefore w:val="1"/>
      <w:spacing w:before="200" w:lineRule="auto"/>
    </w:pPr>
    <w:rPr>
      <w:b w:val="1"/>
      <w:i w:val="1"/>
      <w:color w:val="4f81bd"/>
    </w:rPr>
  </w:style>
  <w:style w:type="paragraph" w:styleId="Heading5">
    <w:name w:val="heading 5"/>
    <w:basedOn w:val="Normal"/>
    <w:next w:val="Normal"/>
    <w:pPr>
      <w:keepNext w:val="1"/>
      <w:keepLines w:val="1"/>
      <w:spacing w:before="200" w:lineRule="auto"/>
    </w:pPr>
    <w:rPr>
      <w:color w:val="243f61"/>
    </w:rPr>
  </w:style>
  <w:style w:type="paragraph" w:styleId="Heading6">
    <w:name w:val="heading 6"/>
    <w:basedOn w:val="Normal"/>
    <w:next w:val="Normal"/>
    <w:pPr>
      <w:keepNext w:val="1"/>
      <w:keepLines w:val="1"/>
      <w:spacing w:before="200" w:lineRule="auto"/>
    </w:pPr>
    <w:rPr>
      <w:i w:val="1"/>
      <w:color w:val="243f6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lineRule="auto"/>
      <w:ind w:left="360" w:hanging="360"/>
    </w:pPr>
    <w:rPr>
      <w:b w:val="1"/>
      <w:smallCaps w:val="1"/>
      <w:color w:val="31849b"/>
      <w:u w:val="single"/>
    </w:rPr>
  </w:style>
  <w:style w:type="paragraph" w:styleId="Heading2">
    <w:name w:val="heading 2"/>
    <w:basedOn w:val="Normal"/>
    <w:next w:val="Normal"/>
    <w:pPr>
      <w:keepNext w:val="1"/>
      <w:keepLines w:val="1"/>
      <w:spacing w:after="240" w:before="240" w:lineRule="auto"/>
      <w:ind w:left="1440" w:hanging="360"/>
    </w:pPr>
    <w:rPr>
      <w:b w:val="1"/>
      <w:color w:val="31849b"/>
      <w:sz w:val="22"/>
      <w:szCs w:val="22"/>
    </w:rPr>
  </w:style>
  <w:style w:type="paragraph" w:styleId="Heading3">
    <w:name w:val="heading 3"/>
    <w:basedOn w:val="Normal"/>
    <w:next w:val="Normal"/>
    <w:pPr>
      <w:keepNext w:val="1"/>
      <w:keepLines w:val="1"/>
      <w:spacing w:after="120" w:lineRule="auto"/>
      <w:ind w:left="2160" w:hanging="180"/>
    </w:pPr>
    <w:rPr>
      <w:b w:val="1"/>
      <w:smallCaps w:val="1"/>
      <w:color w:val="31849b"/>
    </w:rPr>
  </w:style>
  <w:style w:type="paragraph" w:styleId="Heading4">
    <w:name w:val="heading 4"/>
    <w:basedOn w:val="Normal"/>
    <w:next w:val="Normal"/>
    <w:pPr>
      <w:keepNext w:val="1"/>
      <w:keepLines w:val="1"/>
      <w:pageBreakBefore w:val="1"/>
      <w:spacing w:before="200" w:lineRule="auto"/>
      <w:ind w:left="2880" w:hanging="360"/>
    </w:pPr>
    <w:rPr>
      <w:b w:val="1"/>
      <w:i w:val="1"/>
      <w:color w:val="4f81bd"/>
    </w:rPr>
  </w:style>
  <w:style w:type="paragraph" w:styleId="Heading5">
    <w:name w:val="heading 5"/>
    <w:basedOn w:val="Normal"/>
    <w:next w:val="Normal"/>
    <w:pPr>
      <w:keepNext w:val="1"/>
      <w:keepLines w:val="1"/>
      <w:spacing w:before="200" w:lineRule="auto"/>
      <w:ind w:left="3600" w:hanging="360"/>
    </w:pPr>
    <w:rPr>
      <w:color w:val="243f61"/>
    </w:rPr>
  </w:style>
  <w:style w:type="paragraph" w:styleId="Heading6">
    <w:name w:val="heading 6"/>
    <w:basedOn w:val="Normal"/>
    <w:next w:val="Normal"/>
    <w:pPr>
      <w:keepNext w:val="1"/>
      <w:keepLines w:val="1"/>
      <w:spacing w:before="200" w:lineRule="auto"/>
      <w:ind w:left="4320" w:hanging="180"/>
    </w:pPr>
    <w:rPr>
      <w:i w:val="1"/>
      <w:color w:val="243f6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221BEA"/>
    <w:rPr>
      <w:rFonts w:asciiTheme="majorHAnsi" w:hAnsiTheme="majorHAnsi"/>
      <w:szCs w:val="22"/>
      <w:lang w:val="en-IE"/>
    </w:rPr>
  </w:style>
  <w:style w:type="paragraph" w:styleId="Heading1">
    <w:name w:val="heading 1"/>
    <w:basedOn w:val="Normal"/>
    <w:next w:val="Normal"/>
    <w:link w:val="Heading1Char"/>
    <w:uiPriority w:val="9"/>
    <w:qFormat w:val="1"/>
    <w:rsid w:val="00525DBD"/>
    <w:pPr>
      <w:keepNext w:val="1"/>
      <w:keepLines w:val="1"/>
      <w:numPr>
        <w:numId w:val="1"/>
      </w:numPr>
      <w:spacing w:after="120"/>
      <w:outlineLvl w:val="0"/>
    </w:pPr>
    <w:rPr>
      <w:rFonts w:cstheme="majorBidi" w:eastAsiaTheme="majorEastAsia"/>
      <w:b w:val="1"/>
      <w:bCs w:val="1"/>
      <w:caps w:val="1"/>
      <w:color w:val="31849b" w:themeColor="accent5" w:themeShade="0000BF"/>
      <w:szCs w:val="28"/>
      <w:u w:val="single"/>
    </w:rPr>
  </w:style>
  <w:style w:type="paragraph" w:styleId="Heading2">
    <w:name w:val="heading 2"/>
    <w:basedOn w:val="Normal"/>
    <w:next w:val="Normal"/>
    <w:link w:val="Heading2Char"/>
    <w:uiPriority w:val="9"/>
    <w:unhideWhenUsed w:val="1"/>
    <w:qFormat w:val="1"/>
    <w:rsid w:val="00525DBD"/>
    <w:pPr>
      <w:keepNext w:val="1"/>
      <w:keepLines w:val="1"/>
      <w:numPr>
        <w:ilvl w:val="1"/>
        <w:numId w:val="1"/>
      </w:numPr>
      <w:spacing w:after="240" w:before="240"/>
      <w:outlineLvl w:val="1"/>
    </w:pPr>
    <w:rPr>
      <w:rFonts w:cstheme="majorBidi" w:eastAsiaTheme="majorEastAsia"/>
      <w:b w:val="1"/>
      <w:bCs w:val="1"/>
      <w:color w:val="31849b" w:themeColor="accent5" w:themeShade="0000BF"/>
      <w:sz w:val="22"/>
      <w:szCs w:val="26"/>
    </w:rPr>
  </w:style>
  <w:style w:type="paragraph" w:styleId="Heading3">
    <w:name w:val="heading 3"/>
    <w:basedOn w:val="Normal"/>
    <w:next w:val="Normal"/>
    <w:link w:val="Heading3Char"/>
    <w:uiPriority w:val="9"/>
    <w:semiHidden w:val="1"/>
    <w:unhideWhenUsed w:val="1"/>
    <w:qFormat w:val="1"/>
    <w:rsid w:val="006E6678"/>
    <w:pPr>
      <w:keepNext w:val="1"/>
      <w:keepLines w:val="1"/>
      <w:numPr>
        <w:ilvl w:val="2"/>
        <w:numId w:val="1"/>
      </w:numPr>
      <w:spacing w:after="120"/>
      <w:outlineLvl w:val="2"/>
    </w:pPr>
    <w:rPr>
      <w:rFonts w:cstheme="majorBidi" w:eastAsiaTheme="majorEastAsia"/>
      <w:b w:val="1"/>
      <w:bCs w:val="1"/>
      <w:caps w:val="1"/>
      <w:color w:val="31849b" w:themeColor="accent5" w:themeShade="0000BF"/>
    </w:rPr>
  </w:style>
  <w:style w:type="paragraph" w:styleId="Heading4">
    <w:name w:val="heading 4"/>
    <w:basedOn w:val="Normal"/>
    <w:next w:val="Normal"/>
    <w:link w:val="Heading4Char"/>
    <w:uiPriority w:val="9"/>
    <w:semiHidden w:val="1"/>
    <w:unhideWhenUsed w:val="1"/>
    <w:qFormat w:val="1"/>
    <w:rsid w:val="00E90527"/>
    <w:pPr>
      <w:keepNext w:val="1"/>
      <w:keepLines w:val="1"/>
      <w:pageBreakBefore w:val="1"/>
      <w:numPr>
        <w:ilvl w:val="3"/>
        <w:numId w:val="1"/>
      </w:numPr>
      <w:spacing w:before="200"/>
      <w:outlineLvl w:val="3"/>
    </w:pPr>
    <w:rPr>
      <w:rFonts w:cstheme="majorBidi" w:eastAsiaTheme="majorEastAsia"/>
      <w:b w:val="1"/>
      <w:bCs w:val="1"/>
      <w:i w:val="1"/>
      <w:iCs w:val="1"/>
      <w:color w:val="4f81bd" w:themeColor="accent1"/>
    </w:rPr>
  </w:style>
  <w:style w:type="paragraph" w:styleId="Heading5">
    <w:name w:val="heading 5"/>
    <w:basedOn w:val="Normal"/>
    <w:next w:val="Normal"/>
    <w:link w:val="Heading5Char"/>
    <w:uiPriority w:val="9"/>
    <w:semiHidden w:val="1"/>
    <w:unhideWhenUsed w:val="1"/>
    <w:qFormat w:val="1"/>
    <w:rsid w:val="00813F1F"/>
    <w:pPr>
      <w:keepNext w:val="1"/>
      <w:keepLines w:val="1"/>
      <w:numPr>
        <w:ilvl w:val="4"/>
        <w:numId w:val="1"/>
      </w:numPr>
      <w:spacing w:before="200"/>
      <w:outlineLvl w:val="4"/>
    </w:pPr>
    <w:rPr>
      <w:rFonts w:cstheme="majorBidi" w:eastAsiaTheme="majorEastAsia"/>
      <w:color w:val="243f60" w:themeColor="accent1" w:themeShade="00007F"/>
    </w:rPr>
  </w:style>
  <w:style w:type="paragraph" w:styleId="Heading6">
    <w:name w:val="heading 6"/>
    <w:basedOn w:val="Normal"/>
    <w:next w:val="Normal"/>
    <w:link w:val="Heading6Char"/>
    <w:uiPriority w:val="9"/>
    <w:semiHidden w:val="1"/>
    <w:unhideWhenUsed w:val="1"/>
    <w:qFormat w:val="1"/>
    <w:rsid w:val="00813F1F"/>
    <w:pPr>
      <w:keepNext w:val="1"/>
      <w:keepLines w:val="1"/>
      <w:numPr>
        <w:ilvl w:val="5"/>
        <w:numId w:val="1"/>
      </w:numPr>
      <w:spacing w:before="200"/>
      <w:outlineLvl w:val="5"/>
    </w:pPr>
    <w:rPr>
      <w:rFonts w:cstheme="majorBidi" w:eastAsiaTheme="majorEastAsia"/>
      <w:i w:val="1"/>
      <w:iCs w:val="1"/>
      <w:color w:val="243f60" w:themeColor="accent1" w:themeShade="00007F"/>
    </w:rPr>
  </w:style>
  <w:style w:type="paragraph" w:styleId="Heading7">
    <w:name w:val="heading 7"/>
    <w:basedOn w:val="Normal"/>
    <w:next w:val="Normal"/>
    <w:link w:val="Heading7Char"/>
    <w:uiPriority w:val="9"/>
    <w:semiHidden w:val="1"/>
    <w:unhideWhenUsed w:val="1"/>
    <w:qFormat w:val="1"/>
    <w:rsid w:val="00813F1F"/>
    <w:pPr>
      <w:keepNext w:val="1"/>
      <w:keepLines w:val="1"/>
      <w:numPr>
        <w:ilvl w:val="6"/>
        <w:numId w:val="1"/>
      </w:numPr>
      <w:spacing w:before="200"/>
      <w:outlineLvl w:val="6"/>
    </w:pPr>
    <w:rPr>
      <w:rFonts w:cstheme="majorBidi" w:eastAsiaTheme="majorEastAsia"/>
      <w:i w:val="1"/>
      <w:iCs w:val="1"/>
      <w:color w:val="404040" w:themeColor="text1" w:themeTint="0000BF"/>
    </w:rPr>
  </w:style>
  <w:style w:type="paragraph" w:styleId="Heading8">
    <w:name w:val="heading 8"/>
    <w:basedOn w:val="Normal"/>
    <w:next w:val="Normal"/>
    <w:link w:val="Heading8Char"/>
    <w:uiPriority w:val="9"/>
    <w:semiHidden w:val="1"/>
    <w:unhideWhenUsed w:val="1"/>
    <w:qFormat w:val="1"/>
    <w:rsid w:val="00813F1F"/>
    <w:pPr>
      <w:keepNext w:val="1"/>
      <w:keepLines w:val="1"/>
      <w:numPr>
        <w:ilvl w:val="7"/>
        <w:numId w:val="1"/>
      </w:numPr>
      <w:spacing w:before="200"/>
      <w:outlineLvl w:val="7"/>
    </w:pPr>
    <w:rPr>
      <w:rFonts w:cstheme="majorBidi" w:eastAsiaTheme="majorEastAsia"/>
      <w:color w:val="404040" w:themeColor="text1" w:themeTint="0000BF"/>
      <w:sz w:val="20"/>
      <w:szCs w:val="20"/>
    </w:rPr>
  </w:style>
  <w:style w:type="paragraph" w:styleId="Heading9">
    <w:name w:val="heading 9"/>
    <w:basedOn w:val="Normal"/>
    <w:next w:val="Normal"/>
    <w:link w:val="Heading9Char"/>
    <w:uiPriority w:val="9"/>
    <w:semiHidden w:val="1"/>
    <w:unhideWhenUsed w:val="1"/>
    <w:qFormat w:val="1"/>
    <w:rsid w:val="00813F1F"/>
    <w:pPr>
      <w:keepNext w:val="1"/>
      <w:keepLines w:val="1"/>
      <w:numPr>
        <w:ilvl w:val="8"/>
        <w:numId w:val="1"/>
      </w:numPr>
      <w:spacing w:before="200"/>
      <w:outlineLvl w:val="8"/>
    </w:pPr>
    <w:rPr>
      <w:rFonts w:cstheme="majorBidi" w:eastAsiaTheme="majorEastAsia"/>
      <w:i w:val="1"/>
      <w:iCs w:val="1"/>
      <w:color w:val="404040" w:themeColor="text1" w:themeTint="0000BF"/>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BalloonText">
    <w:name w:val="Balloon Text"/>
    <w:basedOn w:val="Normal"/>
    <w:link w:val="BalloonTextChar"/>
    <w:uiPriority w:val="99"/>
    <w:semiHidden w:val="1"/>
    <w:unhideWhenUsed w:val="1"/>
    <w:rsid w:val="00C10206"/>
    <w:pPr>
      <w:spacing w:line="240" w:lineRule="auto"/>
    </w:pPr>
    <w:rPr>
      <w:rFonts w:ascii="Tahoma" w:hAnsi="Tahoma"/>
      <w:sz w:val="16"/>
      <w:szCs w:val="16"/>
      <w:lang w:eastAsia="x-none" w:val="x-none"/>
    </w:rPr>
  </w:style>
  <w:style w:type="character" w:styleId="BalloonTextChar" w:customStyle="1">
    <w:name w:val="Balloon Text Char"/>
    <w:link w:val="BalloonText"/>
    <w:uiPriority w:val="99"/>
    <w:semiHidden w:val="1"/>
    <w:rsid w:val="00C10206"/>
    <w:rPr>
      <w:rFonts w:ascii="Tahoma" w:cs="Tahoma" w:hAnsi="Tahoma"/>
      <w:sz w:val="16"/>
      <w:szCs w:val="16"/>
    </w:rPr>
  </w:style>
  <w:style w:type="paragraph" w:styleId="ListParagraph">
    <w:name w:val="List Paragraph"/>
    <w:basedOn w:val="Normal"/>
    <w:link w:val="ListParagraphChar"/>
    <w:uiPriority w:val="34"/>
    <w:qFormat w:val="1"/>
    <w:rsid w:val="00B468D3"/>
    <w:pPr>
      <w:ind w:left="720"/>
    </w:pPr>
  </w:style>
  <w:style w:type="character" w:styleId="Hyperlink">
    <w:name w:val="Hyperlink"/>
    <w:uiPriority w:val="99"/>
    <w:unhideWhenUsed w:val="1"/>
    <w:rsid w:val="000C557D"/>
    <w:rPr>
      <w:color w:val="0000ff"/>
      <w:u w:val="single"/>
    </w:rPr>
  </w:style>
  <w:style w:type="paragraph" w:styleId="Header">
    <w:name w:val="header"/>
    <w:basedOn w:val="Normal"/>
    <w:link w:val="HeaderChar"/>
    <w:uiPriority w:val="99"/>
    <w:unhideWhenUsed w:val="1"/>
    <w:rsid w:val="00C50564"/>
    <w:pPr>
      <w:tabs>
        <w:tab w:val="center" w:pos="4513"/>
        <w:tab w:val="right" w:pos="9026"/>
      </w:tabs>
    </w:pPr>
    <w:rPr>
      <w:lang w:val="x-none"/>
    </w:rPr>
  </w:style>
  <w:style w:type="character" w:styleId="HeaderChar" w:customStyle="1">
    <w:name w:val="Header Char"/>
    <w:link w:val="Header"/>
    <w:uiPriority w:val="99"/>
    <w:rsid w:val="00C50564"/>
    <w:rPr>
      <w:sz w:val="22"/>
      <w:szCs w:val="22"/>
      <w:lang w:eastAsia="en-US"/>
    </w:rPr>
  </w:style>
  <w:style w:type="paragraph" w:styleId="Footer">
    <w:name w:val="footer"/>
    <w:basedOn w:val="Normal"/>
    <w:link w:val="FooterChar"/>
    <w:uiPriority w:val="99"/>
    <w:unhideWhenUsed w:val="1"/>
    <w:rsid w:val="00C50564"/>
    <w:pPr>
      <w:tabs>
        <w:tab w:val="center" w:pos="4513"/>
        <w:tab w:val="right" w:pos="9026"/>
      </w:tabs>
    </w:pPr>
    <w:rPr>
      <w:lang w:val="x-none"/>
    </w:rPr>
  </w:style>
  <w:style w:type="character" w:styleId="FooterChar" w:customStyle="1">
    <w:name w:val="Footer Char"/>
    <w:link w:val="Footer"/>
    <w:uiPriority w:val="99"/>
    <w:rsid w:val="00C50564"/>
    <w:rPr>
      <w:sz w:val="22"/>
      <w:szCs w:val="22"/>
      <w:lang w:eastAsia="en-US"/>
    </w:rPr>
  </w:style>
  <w:style w:type="table" w:styleId="TableGrid">
    <w:name w:val="Table Grid"/>
    <w:basedOn w:val="TableNormal"/>
    <w:uiPriority w:val="39"/>
    <w:rsid w:val="00874D90"/>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Instrukcje" w:customStyle="1">
    <w:name w:val="Instrukcje"/>
    <w:basedOn w:val="Normal"/>
    <w:link w:val="Instrukcjeznak"/>
    <w:qFormat w:val="1"/>
    <w:rsid w:val="008C1311"/>
    <w:rPr>
      <w:rFonts w:ascii="Segoe UI" w:eastAsia="Segoe UI" w:hAnsi="Segoe UI"/>
      <w:color w:val="595959"/>
      <w:lang w:eastAsia="ja-JP" w:val="en-US"/>
    </w:rPr>
  </w:style>
  <w:style w:type="character" w:styleId="Instrukcjeznak" w:customStyle="1">
    <w:name w:val="Instrukcje (znak)"/>
    <w:link w:val="Instrukcje"/>
    <w:rsid w:val="008C1311"/>
    <w:rPr>
      <w:rFonts w:ascii="Segoe UI" w:eastAsia="Segoe UI" w:hAnsi="Segoe UI"/>
      <w:color w:val="595959"/>
      <w:sz w:val="22"/>
      <w:szCs w:val="22"/>
      <w:lang w:eastAsia="ja-JP" w:val="en-US"/>
    </w:rPr>
  </w:style>
  <w:style w:type="character" w:styleId="hps" w:customStyle="1">
    <w:name w:val="hps"/>
    <w:basedOn w:val="DefaultParagraphFont"/>
    <w:rsid w:val="008C1311"/>
  </w:style>
  <w:style w:type="paragraph" w:styleId="NormalWeb">
    <w:name w:val="Normal (Web)"/>
    <w:basedOn w:val="Normal"/>
    <w:uiPriority w:val="99"/>
    <w:rsid w:val="0002110E"/>
    <w:pPr>
      <w:spacing w:after="100" w:afterAutospacing="1" w:before="100" w:beforeAutospacing="1" w:line="240" w:lineRule="auto"/>
    </w:pPr>
    <w:rPr>
      <w:rFonts w:ascii="Times New Roman" w:eastAsia="Times New Roman" w:hAnsi="Times New Roman"/>
      <w:szCs w:val="24"/>
      <w:lang w:val="en-GB"/>
    </w:rPr>
  </w:style>
  <w:style w:type="paragraph" w:styleId="PlainText">
    <w:name w:val="Plain Text"/>
    <w:basedOn w:val="Normal"/>
    <w:link w:val="PlainTextChar"/>
    <w:uiPriority w:val="99"/>
    <w:semiHidden w:val="1"/>
    <w:unhideWhenUsed w:val="1"/>
    <w:rsid w:val="00051F3F"/>
    <w:rPr>
      <w:rFonts w:ascii="Courier New" w:hAnsi="Courier New"/>
      <w:sz w:val="20"/>
      <w:szCs w:val="20"/>
      <w:lang w:val="x-none"/>
    </w:rPr>
  </w:style>
  <w:style w:type="character" w:styleId="PlainTextChar" w:customStyle="1">
    <w:name w:val="Plain Text Char"/>
    <w:link w:val="PlainText"/>
    <w:uiPriority w:val="99"/>
    <w:semiHidden w:val="1"/>
    <w:rsid w:val="00051F3F"/>
    <w:rPr>
      <w:rFonts w:ascii="Courier New" w:cs="Courier New" w:hAnsi="Courier New"/>
      <w:lang w:eastAsia="en-US"/>
    </w:rPr>
  </w:style>
  <w:style w:type="character" w:styleId="CommentReference">
    <w:name w:val="annotation reference"/>
    <w:uiPriority w:val="99"/>
    <w:semiHidden w:val="1"/>
    <w:unhideWhenUsed w:val="1"/>
    <w:rsid w:val="004F234B"/>
    <w:rPr>
      <w:sz w:val="16"/>
      <w:szCs w:val="16"/>
    </w:rPr>
  </w:style>
  <w:style w:type="paragraph" w:styleId="CommentText">
    <w:name w:val="annotation text"/>
    <w:basedOn w:val="Normal"/>
    <w:link w:val="CommentTextChar"/>
    <w:uiPriority w:val="99"/>
    <w:semiHidden w:val="1"/>
    <w:unhideWhenUsed w:val="1"/>
    <w:rsid w:val="004F234B"/>
    <w:rPr>
      <w:sz w:val="20"/>
      <w:szCs w:val="20"/>
    </w:rPr>
  </w:style>
  <w:style w:type="character" w:styleId="CommentTextChar" w:customStyle="1">
    <w:name w:val="Comment Text Char"/>
    <w:link w:val="CommentText"/>
    <w:uiPriority w:val="99"/>
    <w:semiHidden w:val="1"/>
    <w:rsid w:val="004F234B"/>
    <w:rPr>
      <w:lang w:eastAsia="en-US" w:val="en-IE"/>
    </w:rPr>
  </w:style>
  <w:style w:type="paragraph" w:styleId="CommentSubject">
    <w:name w:val="annotation subject"/>
    <w:basedOn w:val="CommentText"/>
    <w:next w:val="CommentText"/>
    <w:link w:val="CommentSubjectChar"/>
    <w:uiPriority w:val="99"/>
    <w:semiHidden w:val="1"/>
    <w:unhideWhenUsed w:val="1"/>
    <w:rsid w:val="004F234B"/>
    <w:rPr>
      <w:b w:val="1"/>
      <w:bCs w:val="1"/>
    </w:rPr>
  </w:style>
  <w:style w:type="character" w:styleId="CommentSubjectChar" w:customStyle="1">
    <w:name w:val="Comment Subject Char"/>
    <w:link w:val="CommentSubject"/>
    <w:uiPriority w:val="99"/>
    <w:semiHidden w:val="1"/>
    <w:rsid w:val="004F234B"/>
    <w:rPr>
      <w:b w:val="1"/>
      <w:bCs w:val="1"/>
      <w:lang w:eastAsia="en-US" w:val="en-IE"/>
    </w:rPr>
  </w:style>
  <w:style w:type="character" w:styleId="Heading2Char" w:customStyle="1">
    <w:name w:val="Heading 2 Char"/>
    <w:basedOn w:val="DefaultParagraphFont"/>
    <w:link w:val="Heading2"/>
    <w:uiPriority w:val="9"/>
    <w:rsid w:val="00525DBD"/>
    <w:rPr>
      <w:rFonts w:asciiTheme="majorHAnsi" w:cstheme="majorBidi" w:eastAsiaTheme="majorEastAsia" w:hAnsiTheme="majorHAnsi"/>
      <w:b w:val="1"/>
      <w:bCs w:val="1"/>
      <w:color w:val="31849b" w:themeColor="accent5" w:themeShade="0000BF"/>
      <w:sz w:val="22"/>
      <w:szCs w:val="26"/>
      <w:lang w:eastAsia="en-US" w:val="en-IE"/>
    </w:rPr>
  </w:style>
  <w:style w:type="character" w:styleId="Heading1Char" w:customStyle="1">
    <w:name w:val="Heading 1 Char"/>
    <w:basedOn w:val="DefaultParagraphFont"/>
    <w:link w:val="Heading1"/>
    <w:uiPriority w:val="9"/>
    <w:rsid w:val="00525DBD"/>
    <w:rPr>
      <w:rFonts w:asciiTheme="majorHAnsi" w:cstheme="majorBidi" w:eastAsiaTheme="majorEastAsia" w:hAnsiTheme="majorHAnsi"/>
      <w:b w:val="1"/>
      <w:bCs w:val="1"/>
      <w:caps w:val="1"/>
      <w:color w:val="31849b" w:themeColor="accent5" w:themeShade="0000BF"/>
      <w:sz w:val="24"/>
      <w:szCs w:val="28"/>
      <w:u w:val="single"/>
      <w:lang w:eastAsia="en-US" w:val="en-IE"/>
    </w:rPr>
  </w:style>
  <w:style w:type="character" w:styleId="Heading3Char" w:customStyle="1">
    <w:name w:val="Heading 3 Char"/>
    <w:basedOn w:val="DefaultParagraphFont"/>
    <w:link w:val="Heading3"/>
    <w:uiPriority w:val="9"/>
    <w:rsid w:val="006E6678"/>
    <w:rPr>
      <w:rFonts w:asciiTheme="majorHAnsi" w:cstheme="majorBidi" w:eastAsiaTheme="majorEastAsia" w:hAnsiTheme="majorHAnsi"/>
      <w:b w:val="1"/>
      <w:bCs w:val="1"/>
      <w:caps w:val="1"/>
      <w:color w:val="31849b" w:themeColor="accent5" w:themeShade="0000BF"/>
      <w:sz w:val="24"/>
      <w:szCs w:val="22"/>
      <w:lang w:eastAsia="en-US" w:val="en-IE"/>
    </w:rPr>
  </w:style>
  <w:style w:type="character" w:styleId="Heading4Char" w:customStyle="1">
    <w:name w:val="Heading 4 Char"/>
    <w:basedOn w:val="DefaultParagraphFont"/>
    <w:link w:val="Heading4"/>
    <w:uiPriority w:val="9"/>
    <w:rsid w:val="00E90527"/>
    <w:rPr>
      <w:rFonts w:asciiTheme="majorHAnsi" w:cstheme="majorBidi" w:eastAsiaTheme="majorEastAsia" w:hAnsiTheme="majorHAnsi"/>
      <w:b w:val="1"/>
      <w:bCs w:val="1"/>
      <w:i w:val="1"/>
      <w:iCs w:val="1"/>
      <w:color w:val="4f81bd" w:themeColor="accent1"/>
      <w:sz w:val="24"/>
      <w:szCs w:val="22"/>
      <w:lang w:eastAsia="en-US" w:val="en-IE"/>
    </w:rPr>
  </w:style>
  <w:style w:type="character" w:styleId="Heading5Char" w:customStyle="1">
    <w:name w:val="Heading 5 Char"/>
    <w:basedOn w:val="DefaultParagraphFont"/>
    <w:link w:val="Heading5"/>
    <w:uiPriority w:val="9"/>
    <w:semiHidden w:val="1"/>
    <w:rsid w:val="00813F1F"/>
    <w:rPr>
      <w:rFonts w:asciiTheme="majorHAnsi" w:cstheme="majorBidi" w:eastAsiaTheme="majorEastAsia" w:hAnsiTheme="majorHAnsi"/>
      <w:color w:val="243f60" w:themeColor="accent1" w:themeShade="00007F"/>
      <w:sz w:val="24"/>
      <w:szCs w:val="22"/>
      <w:lang w:eastAsia="en-US" w:val="en-IE"/>
    </w:rPr>
  </w:style>
  <w:style w:type="character" w:styleId="Heading6Char" w:customStyle="1">
    <w:name w:val="Heading 6 Char"/>
    <w:basedOn w:val="DefaultParagraphFont"/>
    <w:link w:val="Heading6"/>
    <w:uiPriority w:val="9"/>
    <w:semiHidden w:val="1"/>
    <w:rsid w:val="00813F1F"/>
    <w:rPr>
      <w:rFonts w:asciiTheme="majorHAnsi" w:cstheme="majorBidi" w:eastAsiaTheme="majorEastAsia" w:hAnsiTheme="majorHAnsi"/>
      <w:i w:val="1"/>
      <w:iCs w:val="1"/>
      <w:color w:val="243f60" w:themeColor="accent1" w:themeShade="00007F"/>
      <w:sz w:val="24"/>
      <w:szCs w:val="22"/>
      <w:lang w:eastAsia="en-US" w:val="en-IE"/>
    </w:rPr>
  </w:style>
  <w:style w:type="character" w:styleId="Heading7Char" w:customStyle="1">
    <w:name w:val="Heading 7 Char"/>
    <w:basedOn w:val="DefaultParagraphFont"/>
    <w:link w:val="Heading7"/>
    <w:uiPriority w:val="9"/>
    <w:semiHidden w:val="1"/>
    <w:rsid w:val="00813F1F"/>
    <w:rPr>
      <w:rFonts w:asciiTheme="majorHAnsi" w:cstheme="majorBidi" w:eastAsiaTheme="majorEastAsia" w:hAnsiTheme="majorHAnsi"/>
      <w:i w:val="1"/>
      <w:iCs w:val="1"/>
      <w:color w:val="404040" w:themeColor="text1" w:themeTint="0000BF"/>
      <w:sz w:val="24"/>
      <w:szCs w:val="22"/>
      <w:lang w:eastAsia="en-US" w:val="en-IE"/>
    </w:rPr>
  </w:style>
  <w:style w:type="character" w:styleId="Heading8Char" w:customStyle="1">
    <w:name w:val="Heading 8 Char"/>
    <w:basedOn w:val="DefaultParagraphFont"/>
    <w:link w:val="Heading8"/>
    <w:uiPriority w:val="9"/>
    <w:semiHidden w:val="1"/>
    <w:rsid w:val="00813F1F"/>
    <w:rPr>
      <w:rFonts w:asciiTheme="majorHAnsi" w:cstheme="majorBidi" w:eastAsiaTheme="majorEastAsia" w:hAnsiTheme="majorHAnsi"/>
      <w:color w:val="404040" w:themeColor="text1" w:themeTint="0000BF"/>
      <w:lang w:eastAsia="en-US" w:val="en-IE"/>
    </w:rPr>
  </w:style>
  <w:style w:type="character" w:styleId="Heading9Char" w:customStyle="1">
    <w:name w:val="Heading 9 Char"/>
    <w:basedOn w:val="DefaultParagraphFont"/>
    <w:link w:val="Heading9"/>
    <w:uiPriority w:val="9"/>
    <w:semiHidden w:val="1"/>
    <w:rsid w:val="00813F1F"/>
    <w:rPr>
      <w:rFonts w:asciiTheme="majorHAnsi" w:cstheme="majorBidi" w:eastAsiaTheme="majorEastAsia" w:hAnsiTheme="majorHAnsi"/>
      <w:i w:val="1"/>
      <w:iCs w:val="1"/>
      <w:color w:val="404040" w:themeColor="text1" w:themeTint="0000BF"/>
      <w:lang w:eastAsia="en-US" w:val="en-IE"/>
    </w:rPr>
  </w:style>
  <w:style w:type="table" w:styleId="LightShading-Accent1">
    <w:name w:val="Light Shading Accent 1"/>
    <w:basedOn w:val="TableNormal"/>
    <w:uiPriority w:val="60"/>
    <w:rsid w:val="003521FE"/>
    <w:rPr>
      <w:color w:val="365f91" w:themeColor="accent1" w:themeShade="0000BF"/>
    </w:rPr>
    <w:tblPr>
      <w:tblStyleRowBandSize w:val="1"/>
      <w:tblStyleColBandSize w:val="1"/>
      <w:tblBorders>
        <w:top w:color="4f81bd" w:space="0" w:sz="8" w:themeColor="accent1" w:val="single"/>
        <w:bottom w:color="4f81bd" w:space="0" w:sz="8" w:themeColor="accent1" w:val="single"/>
      </w:tblBorders>
    </w:tblPr>
    <w:tblStylePr w:type="firstRow">
      <w:pPr>
        <w:spacing w:after="0" w:before="0" w:line="240" w:lineRule="auto"/>
      </w:pPr>
      <w:rPr>
        <w:b w:val="1"/>
        <w:bCs w:val="1"/>
      </w:rPr>
      <w:tblPr/>
      <w:tcPr>
        <w:tcBorders>
          <w:top w:color="4f81bd" w:space="0" w:sz="8" w:themeColor="accent1" w:val="single"/>
          <w:left w:space="0" w:sz="0" w:val="nil"/>
          <w:bottom w:color="4f81bd" w:space="0" w:sz="8" w:themeColor="accent1" w:val="single"/>
          <w:right w:space="0" w:sz="0" w:val="nil"/>
          <w:insideH w:space="0" w:sz="0" w:val="nil"/>
          <w:insideV w:space="0" w:sz="0" w:val="nil"/>
        </w:tcBorders>
      </w:tcPr>
    </w:tblStylePr>
    <w:tblStylePr w:type="lastRow">
      <w:pPr>
        <w:spacing w:after="0" w:before="0" w:line="240" w:lineRule="auto"/>
      </w:pPr>
      <w:rPr>
        <w:b w:val="1"/>
        <w:bCs w:val="1"/>
      </w:rPr>
      <w:tblPr/>
      <w:tcPr>
        <w:tcBorders>
          <w:top w:color="4f81bd" w:space="0" w:sz="8" w:themeColor="accent1" w:val="single"/>
          <w:left w:space="0" w:sz="0" w:val="nil"/>
          <w:bottom w:color="4f81bd" w:space="0" w:sz="8" w:themeColor="accent1"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d3dfee" w:themeFill="accent1" w:themeFillTint="00003F" w:val="clear"/>
      </w:tcPr>
    </w:tblStylePr>
    <w:tblStylePr w:type="band1Horz">
      <w:tblPr/>
      <w:tcPr>
        <w:tcBorders>
          <w:left w:space="0" w:sz="0" w:val="nil"/>
          <w:right w:space="0" w:sz="0" w:val="nil"/>
          <w:insideH w:space="0" w:sz="0" w:val="nil"/>
          <w:insideV w:space="0" w:sz="0" w:val="nil"/>
        </w:tcBorders>
        <w:shd w:color="auto" w:fill="d3dfee" w:themeFill="accent1" w:themeFillTint="00003F" w:val="clear"/>
      </w:tcPr>
    </w:tblStylePr>
  </w:style>
  <w:style w:type="table" w:styleId="LightShading-Accent3">
    <w:name w:val="Light Shading Accent 3"/>
    <w:basedOn w:val="TableNormal"/>
    <w:uiPriority w:val="60"/>
    <w:rsid w:val="00D200D6"/>
    <w:rPr>
      <w:color w:val="76923c" w:themeColor="accent3" w:themeShade="0000BF"/>
    </w:rPr>
    <w:tblPr>
      <w:tblStyleRowBandSize w:val="1"/>
      <w:tblStyleColBandSize w:val="1"/>
      <w:tblBorders>
        <w:top w:color="9bbb59" w:space="0" w:sz="8" w:themeColor="accent3" w:val="single"/>
        <w:bottom w:color="9bbb59" w:space="0" w:sz="8" w:themeColor="accent3" w:val="single"/>
      </w:tblBorders>
    </w:tblPr>
    <w:tblStylePr w:type="firstRow">
      <w:pPr>
        <w:spacing w:after="0" w:before="0" w:line="240" w:lineRule="auto"/>
      </w:pPr>
      <w:rPr>
        <w:b w:val="1"/>
        <w:bCs w:val="1"/>
      </w:rPr>
      <w:tblPr/>
      <w:tcPr>
        <w:tcBorders>
          <w:top w:color="9bbb59" w:space="0" w:sz="8" w:themeColor="accent3" w:val="single"/>
          <w:left w:space="0" w:sz="0" w:val="nil"/>
          <w:bottom w:color="9bbb59" w:space="0" w:sz="8" w:themeColor="accent3" w:val="single"/>
          <w:right w:space="0" w:sz="0" w:val="nil"/>
          <w:insideH w:space="0" w:sz="0" w:val="nil"/>
          <w:insideV w:space="0" w:sz="0" w:val="nil"/>
        </w:tcBorders>
      </w:tcPr>
    </w:tblStylePr>
    <w:tblStylePr w:type="lastRow">
      <w:pPr>
        <w:spacing w:after="0" w:before="0" w:line="240" w:lineRule="auto"/>
      </w:pPr>
      <w:rPr>
        <w:b w:val="1"/>
        <w:bCs w:val="1"/>
      </w:rPr>
      <w:tblPr/>
      <w:tcPr>
        <w:tcBorders>
          <w:top w:color="9bbb59" w:space="0" w:sz="8" w:themeColor="accent3" w:val="single"/>
          <w:left w:space="0" w:sz="0" w:val="nil"/>
          <w:bottom w:color="9bbb59" w:space="0" w:sz="8" w:themeColor="accent3"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e6eed5" w:themeFill="accent3" w:themeFillTint="00003F" w:val="clear"/>
      </w:tcPr>
    </w:tblStylePr>
    <w:tblStylePr w:type="band1Horz">
      <w:tblPr/>
      <w:tcPr>
        <w:tcBorders>
          <w:left w:space="0" w:sz="0" w:val="nil"/>
          <w:right w:space="0" w:sz="0" w:val="nil"/>
          <w:insideH w:space="0" w:sz="0" w:val="nil"/>
          <w:insideV w:space="0" w:sz="0" w:val="nil"/>
        </w:tcBorders>
        <w:shd w:color="auto" w:fill="e6eed5" w:themeFill="accent3" w:themeFillTint="00003F" w:val="clear"/>
      </w:tcPr>
    </w:tblStylePr>
  </w:style>
  <w:style w:type="table" w:styleId="LightShading-Accent2">
    <w:name w:val="Light Shading Accent 2"/>
    <w:basedOn w:val="TableNormal"/>
    <w:uiPriority w:val="60"/>
    <w:rsid w:val="00481F7B"/>
    <w:rPr>
      <w:color w:val="943634" w:themeColor="accent2" w:themeShade="0000BF"/>
    </w:rPr>
    <w:tblPr>
      <w:tblStyleRowBandSize w:val="1"/>
      <w:tblStyleColBandSize w:val="1"/>
      <w:tblBorders>
        <w:top w:color="c0504d" w:space="0" w:sz="8" w:themeColor="accent2" w:val="single"/>
        <w:bottom w:color="c0504d" w:space="0" w:sz="8" w:themeColor="accent2" w:val="single"/>
      </w:tblBorders>
    </w:tblPr>
    <w:tblStylePr w:type="firstRow">
      <w:pPr>
        <w:spacing w:after="0" w:before="0" w:line="240" w:lineRule="auto"/>
      </w:pPr>
      <w:rPr>
        <w:b w:val="1"/>
        <w:bCs w:val="1"/>
      </w:rPr>
      <w:tblPr/>
      <w:tcPr>
        <w:tcBorders>
          <w:top w:color="c0504d" w:space="0" w:sz="8" w:themeColor="accent2" w:val="single"/>
          <w:left w:space="0" w:sz="0" w:val="nil"/>
          <w:bottom w:color="c0504d" w:space="0" w:sz="8" w:themeColor="accent2" w:val="single"/>
          <w:right w:space="0" w:sz="0" w:val="nil"/>
          <w:insideH w:space="0" w:sz="0" w:val="nil"/>
          <w:insideV w:space="0" w:sz="0" w:val="nil"/>
        </w:tcBorders>
      </w:tcPr>
    </w:tblStylePr>
    <w:tblStylePr w:type="lastRow">
      <w:pPr>
        <w:spacing w:after="0" w:before="0" w:line="240" w:lineRule="auto"/>
      </w:pPr>
      <w:rPr>
        <w:b w:val="1"/>
        <w:bCs w:val="1"/>
      </w:rPr>
      <w:tblPr/>
      <w:tcPr>
        <w:tcBorders>
          <w:top w:color="c0504d" w:space="0" w:sz="8" w:themeColor="accent2" w:val="single"/>
          <w:left w:space="0" w:sz="0" w:val="nil"/>
          <w:bottom w:color="c0504d" w:space="0" w:sz="8" w:themeColor="accent2"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efd3d2" w:themeFill="accent2" w:themeFillTint="00003F" w:val="clear"/>
      </w:tcPr>
    </w:tblStylePr>
    <w:tblStylePr w:type="band1Horz">
      <w:tblPr/>
      <w:tcPr>
        <w:tcBorders>
          <w:left w:space="0" w:sz="0" w:val="nil"/>
          <w:right w:space="0" w:sz="0" w:val="nil"/>
          <w:insideH w:space="0" w:sz="0" w:val="nil"/>
          <w:insideV w:space="0" w:sz="0" w:val="nil"/>
        </w:tcBorders>
        <w:shd w:color="auto" w:fill="efd3d2" w:themeFill="accent2" w:themeFillTint="00003F" w:val="clear"/>
      </w:tcPr>
    </w:tblStylePr>
  </w:style>
  <w:style w:type="table" w:styleId="LightShading">
    <w:name w:val="Light Shading"/>
    <w:basedOn w:val="TableNormal"/>
    <w:uiPriority w:val="60"/>
    <w:rsid w:val="00A52BF4"/>
    <w:rPr>
      <w:color w:val="000000" w:themeColor="text1" w:themeShade="0000BF"/>
    </w:rPr>
    <w:tblPr>
      <w:tblStyleRowBandSize w:val="1"/>
      <w:tblStyleColBandSize w:val="1"/>
      <w:tblBorders>
        <w:top w:color="000000" w:space="0" w:sz="8" w:themeColor="text1" w:val="single"/>
        <w:bottom w:color="000000" w:space="0" w:sz="8" w:themeColor="text1" w:val="single"/>
      </w:tblBorders>
    </w:tblPr>
    <w:tblStylePr w:type="firstRow">
      <w:pPr>
        <w:spacing w:after="0" w:before="0" w:line="240" w:lineRule="auto"/>
      </w:pPr>
      <w:rPr>
        <w:b w:val="1"/>
        <w:bCs w:val="1"/>
      </w:rPr>
      <w:tblPr/>
      <w:tcPr>
        <w:tcBorders>
          <w:top w:color="000000" w:space="0" w:sz="8" w:themeColor="text1" w:val="single"/>
          <w:left w:space="0" w:sz="0" w:val="nil"/>
          <w:bottom w:color="000000" w:space="0" w:sz="8" w:themeColor="text1" w:val="single"/>
          <w:right w:space="0" w:sz="0" w:val="nil"/>
          <w:insideH w:space="0" w:sz="0" w:val="nil"/>
          <w:insideV w:space="0" w:sz="0" w:val="nil"/>
        </w:tcBorders>
      </w:tcPr>
    </w:tblStylePr>
    <w:tblStylePr w:type="lastRow">
      <w:pPr>
        <w:spacing w:after="0" w:before="0" w:line="240" w:lineRule="auto"/>
      </w:pPr>
      <w:rPr>
        <w:b w:val="1"/>
        <w:bCs w:val="1"/>
      </w:rPr>
      <w:tblPr/>
      <w:tcPr>
        <w:tcBorders>
          <w:top w:color="000000" w:space="0" w:sz="8" w:themeColor="text1" w:val="single"/>
          <w:left w:space="0" w:sz="0" w:val="nil"/>
          <w:bottom w:color="000000" w:space="0" w:sz="8" w:themeColor="text1"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c0c0c0" w:themeFill="text1" w:themeFillTint="00003F" w:val="clear"/>
      </w:tcPr>
    </w:tblStylePr>
    <w:tblStylePr w:type="band1Horz">
      <w:tblPr/>
      <w:tcPr>
        <w:tcBorders>
          <w:left w:space="0" w:sz="0" w:val="nil"/>
          <w:right w:space="0" w:sz="0" w:val="nil"/>
          <w:insideH w:space="0" w:sz="0" w:val="nil"/>
          <w:insideV w:space="0" w:sz="0" w:val="nil"/>
        </w:tcBorders>
        <w:shd w:color="auto" w:fill="c0c0c0" w:themeFill="text1" w:themeFillTint="00003F" w:val="clear"/>
      </w:tcPr>
    </w:tblStylePr>
  </w:style>
  <w:style w:type="character" w:styleId="contentline-39" w:customStyle="1">
    <w:name w:val="contentline-39"/>
    <w:basedOn w:val="DefaultParagraphFont"/>
    <w:rsid w:val="00CC6F76"/>
  </w:style>
  <w:style w:type="character" w:styleId="Strong">
    <w:name w:val="Strong"/>
    <w:basedOn w:val="DefaultParagraphFont"/>
    <w:uiPriority w:val="22"/>
    <w:qFormat w:val="1"/>
    <w:rsid w:val="005C3BCF"/>
    <w:rPr>
      <w:b w:val="1"/>
      <w:bCs w:val="1"/>
    </w:rPr>
  </w:style>
  <w:style w:type="paragraph" w:styleId="FootnoteText">
    <w:name w:val="footnote text"/>
    <w:basedOn w:val="Normal"/>
    <w:link w:val="FootnoteTextChar"/>
    <w:uiPriority w:val="99"/>
    <w:semiHidden w:val="1"/>
    <w:unhideWhenUsed w:val="1"/>
    <w:rsid w:val="00770131"/>
    <w:pPr>
      <w:spacing w:before="0" w:line="240" w:lineRule="auto"/>
    </w:pPr>
    <w:rPr>
      <w:sz w:val="20"/>
      <w:szCs w:val="20"/>
    </w:rPr>
  </w:style>
  <w:style w:type="character" w:styleId="FootnoteTextChar" w:customStyle="1">
    <w:name w:val="Footnote Text Char"/>
    <w:basedOn w:val="DefaultParagraphFont"/>
    <w:link w:val="FootnoteText"/>
    <w:uiPriority w:val="99"/>
    <w:semiHidden w:val="1"/>
    <w:rsid w:val="00770131"/>
    <w:rPr>
      <w:rFonts w:asciiTheme="majorHAnsi" w:hAnsiTheme="majorHAnsi"/>
      <w:lang w:eastAsia="en-US" w:val="en-IE"/>
    </w:rPr>
  </w:style>
  <w:style w:type="character" w:styleId="FootnoteReference">
    <w:name w:val="footnote reference"/>
    <w:basedOn w:val="DefaultParagraphFont"/>
    <w:uiPriority w:val="99"/>
    <w:semiHidden w:val="1"/>
    <w:unhideWhenUsed w:val="1"/>
    <w:rsid w:val="00770131"/>
    <w:rPr>
      <w:vertAlign w:val="superscript"/>
    </w:rPr>
  </w:style>
  <w:style w:type="table" w:styleId="LightGrid-Accent1">
    <w:name w:val="Light Grid Accent 1"/>
    <w:basedOn w:val="TableNormal"/>
    <w:uiPriority w:val="62"/>
    <w:rsid w:val="00E243E5"/>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insideH w:color="4f81bd" w:space="0" w:sz="8" w:themeColor="accent1" w:val="single"/>
        <w:insideV w:color="4f81bd" w:space="0" w:sz="8" w:themeColor="accent1" w:val="single"/>
      </w:tblBorders>
    </w:tblPr>
    <w:tblStylePr w:type="firstRow">
      <w:pPr>
        <w:spacing w:after="0" w:before="0" w:line="240" w:lineRule="auto"/>
      </w:pPr>
      <w:rPr>
        <w:rFonts w:asciiTheme="majorHAnsi" w:cstheme="majorBidi" w:eastAsiaTheme="majorEastAsia" w:hAnsiTheme="majorHAnsi"/>
        <w:b w:val="1"/>
        <w:bCs w:val="1"/>
      </w:rPr>
      <w:tblPr/>
      <w:tcPr>
        <w:tcBorders>
          <w:top w:color="4f81bd" w:space="0" w:sz="8" w:themeColor="accent1" w:val="single"/>
          <w:left w:color="4f81bd" w:space="0" w:sz="8" w:themeColor="accent1" w:val="single"/>
          <w:bottom w:color="4f81bd" w:space="0" w:sz="18" w:themeColor="accent1" w:val="single"/>
          <w:right w:color="4f81bd" w:space="0" w:sz="8" w:themeColor="accent1" w:val="single"/>
          <w:insideH w:space="0" w:sz="0" w:val="nil"/>
          <w:insideV w:color="4f81bd" w:space="0" w:sz="8" w:themeColor="accent1"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insideH w:space="0" w:sz="0" w:val="nil"/>
          <w:insideV w:color="4f81bd" w:space="0" w:sz="8" w:themeColor="accent1"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shd w:color="auto" w:fill="d3dfee" w:themeFill="accent1" w:themeFillTint="00003F" w:val="clear"/>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shd w:color="auto" w:fill="d3dfee" w:themeFill="accent1" w:themeFillTint="00003F" w:val="clear"/>
      </w:tcPr>
    </w:tblStylePr>
    <w:tblStylePr w:type="band2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tcPr>
    </w:tblStylePr>
  </w:style>
  <w:style w:type="table" w:styleId="LightList-Accent1">
    <w:name w:val="Light List Accent 1"/>
    <w:basedOn w:val="TableNormal"/>
    <w:uiPriority w:val="61"/>
    <w:rsid w:val="00282CCB"/>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tblBorders>
    </w:tblPr>
    <w:tblStylePr w:type="firstRow">
      <w:pPr>
        <w:spacing w:after="0" w:before="0" w:line="240" w:lineRule="auto"/>
      </w:pPr>
      <w:rPr>
        <w:b w:val="1"/>
        <w:bCs w:val="1"/>
        <w:color w:val="ffffff" w:themeColor="background1"/>
      </w:rPr>
      <w:tblPr/>
      <w:tcPr>
        <w:shd w:color="auto" w:fill="4f81bd" w:themeFill="accent1" w:val="clear"/>
      </w:tcPr>
    </w:tblStylePr>
    <w:tblStylePr w:type="lastRow">
      <w:pPr>
        <w:spacing w:after="0" w:before="0" w:line="240" w:lineRule="auto"/>
      </w:pPr>
      <w:rPr>
        <w:b w:val="1"/>
        <w:bCs w:val="1"/>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tcBorders>
      </w:tcPr>
    </w:tblStylePr>
    <w:tblStylePr w:type="firstCol">
      <w:rPr>
        <w:b w:val="1"/>
        <w:bCs w:val="1"/>
      </w:rPr>
    </w:tblStylePr>
    <w:tblStylePr w:type="lastCol">
      <w:rPr>
        <w:b w:val="1"/>
        <w:bCs w:val="1"/>
      </w:r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style>
  <w:style w:type="paragraph" w:styleId="Caption">
    <w:name w:val="caption"/>
    <w:basedOn w:val="Normal"/>
    <w:next w:val="Normal"/>
    <w:uiPriority w:val="35"/>
    <w:unhideWhenUsed w:val="1"/>
    <w:qFormat w:val="1"/>
    <w:rsid w:val="00E90527"/>
    <w:pPr>
      <w:spacing w:after="200" w:before="0" w:line="240" w:lineRule="auto"/>
    </w:pPr>
    <w:rPr>
      <w:b w:val="1"/>
      <w:bCs w:val="1"/>
      <w:color w:val="4f81bd" w:themeColor="accent1"/>
      <w:sz w:val="18"/>
      <w:szCs w:val="18"/>
    </w:rPr>
  </w:style>
  <w:style w:type="table" w:styleId="MediumShading1-Accent2">
    <w:name w:val="Medium Shading 1 Accent 2"/>
    <w:basedOn w:val="TableNormal"/>
    <w:uiPriority w:val="63"/>
    <w:rsid w:val="003705A7"/>
    <w:tblPr>
      <w:tblStyleRowBandSize w:val="1"/>
      <w:tblStyleColBandSize w:val="1"/>
      <w:tblBorders>
        <w:top w:color="cf7b79" w:space="0" w:sz="8" w:themeColor="accent2" w:themeTint="0000BF" w:val="single"/>
        <w:left w:color="cf7b79" w:space="0" w:sz="8" w:themeColor="accent2" w:themeTint="0000BF" w:val="single"/>
        <w:bottom w:color="cf7b79" w:space="0" w:sz="8" w:themeColor="accent2" w:themeTint="0000BF" w:val="single"/>
        <w:right w:color="cf7b79" w:space="0" w:sz="8" w:themeColor="accent2" w:themeTint="0000BF" w:val="single"/>
        <w:insideH w:color="cf7b79" w:space="0" w:sz="8" w:themeColor="accent2" w:themeTint="0000BF" w:val="single"/>
      </w:tblBorders>
    </w:tblPr>
    <w:tblStylePr w:type="firstRow">
      <w:pPr>
        <w:spacing w:after="0" w:before="0" w:line="240" w:lineRule="auto"/>
      </w:pPr>
      <w:rPr>
        <w:b w:val="1"/>
        <w:bCs w:val="1"/>
        <w:color w:val="ffffff" w:themeColor="background1"/>
      </w:rPr>
      <w:tblPr/>
      <w:tcPr>
        <w:tcBorders>
          <w:top w:color="cf7b79" w:space="0" w:sz="8" w:themeColor="accent2" w:themeTint="0000BF" w:val="single"/>
          <w:left w:color="cf7b79" w:space="0" w:sz="8" w:themeColor="accent2" w:themeTint="0000BF" w:val="single"/>
          <w:bottom w:color="cf7b79" w:space="0" w:sz="8" w:themeColor="accent2" w:themeTint="0000BF" w:val="single"/>
          <w:right w:color="cf7b79" w:space="0" w:sz="8" w:themeColor="accent2" w:themeTint="0000BF" w:val="single"/>
          <w:insideH w:space="0" w:sz="0" w:val="nil"/>
          <w:insideV w:space="0" w:sz="0" w:val="nil"/>
        </w:tcBorders>
        <w:shd w:color="auto" w:fill="c0504d" w:themeFill="accent2" w:val="clear"/>
      </w:tcPr>
    </w:tblStylePr>
    <w:tblStylePr w:type="lastRow">
      <w:pPr>
        <w:spacing w:after="0" w:before="0" w:line="240" w:lineRule="auto"/>
      </w:pPr>
      <w:rPr>
        <w:b w:val="1"/>
        <w:bCs w:val="1"/>
      </w:rPr>
      <w:tblPr/>
      <w:tcPr>
        <w:tcBorders>
          <w:top w:color="cf7b79" w:space="0" w:sz="6" w:themeColor="accent2" w:themeTint="0000BF" w:val="double"/>
          <w:left w:color="cf7b79" w:space="0" w:sz="8" w:themeColor="accent2" w:themeTint="0000BF" w:val="single"/>
          <w:bottom w:color="cf7b79" w:space="0" w:sz="8" w:themeColor="accent2" w:themeTint="0000BF" w:val="single"/>
          <w:right w:color="cf7b79" w:space="0" w:sz="8" w:themeColor="accent2" w:themeTint="0000BF" w:val="single"/>
          <w:insideH w:space="0" w:sz="0" w:val="nil"/>
          <w:insideV w:space="0" w:sz="0" w:val="nil"/>
        </w:tcBorders>
      </w:tcPr>
    </w:tblStylePr>
    <w:tblStylePr w:type="firstCol">
      <w:rPr>
        <w:b w:val="1"/>
        <w:bCs w:val="1"/>
      </w:rPr>
    </w:tblStylePr>
    <w:tblStylePr w:type="lastCol">
      <w:rPr>
        <w:b w:val="1"/>
        <w:bCs w:val="1"/>
      </w:rPr>
    </w:tblStylePr>
    <w:tblStylePr w:type="band1Vert">
      <w:tblPr/>
      <w:tcPr>
        <w:shd w:color="auto" w:fill="efd3d2" w:themeFill="accent2" w:themeFillTint="00003F" w:val="clear"/>
      </w:tcPr>
    </w:tblStylePr>
    <w:tblStylePr w:type="band1Horz">
      <w:tblPr/>
      <w:tcPr>
        <w:tcBorders>
          <w:insideH w:space="0" w:sz="0" w:val="nil"/>
          <w:insideV w:space="0" w:sz="0" w:val="nil"/>
        </w:tcBorders>
        <w:shd w:color="auto" w:fill="efd3d2" w:themeFill="accent2" w:themeFillTint="00003F" w:val="clear"/>
      </w:tcPr>
    </w:tblStylePr>
    <w:tblStylePr w:type="band2Horz">
      <w:tblPr/>
      <w:tcPr>
        <w:tcBorders>
          <w:insideH w:space="0" w:sz="0" w:val="nil"/>
          <w:insideV w:space="0" w:sz="0" w:val="nil"/>
        </w:tcBorders>
      </w:tcPr>
    </w:tblStylePr>
  </w:style>
  <w:style w:type="table" w:styleId="LightList-Accent3">
    <w:name w:val="Light List Accent 3"/>
    <w:basedOn w:val="TableNormal"/>
    <w:uiPriority w:val="61"/>
    <w:rsid w:val="00BA175C"/>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tblBorders>
    </w:tblPr>
    <w:tblStylePr w:type="firstRow">
      <w:pPr>
        <w:spacing w:after="0" w:before="0" w:line="240" w:lineRule="auto"/>
      </w:pPr>
      <w:rPr>
        <w:b w:val="1"/>
        <w:bCs w:val="1"/>
        <w:color w:val="ffffff" w:themeColor="background1"/>
      </w:rPr>
      <w:tblPr/>
      <w:tcPr>
        <w:shd w:color="auto" w:fill="9bbb59" w:themeFill="accent3" w:val="clear"/>
      </w:tcPr>
    </w:tblStylePr>
    <w:tblStylePr w:type="lastRow">
      <w:pPr>
        <w:spacing w:after="0" w:before="0" w:line="240" w:lineRule="auto"/>
      </w:pPr>
      <w:rPr>
        <w:b w:val="1"/>
        <w:bCs w:val="1"/>
      </w:rPr>
      <w:tblPr/>
      <w:tcPr>
        <w:tcBorders>
          <w:top w:color="9bbb59" w:space="0" w:sz="6" w:themeColor="accent3" w:val="double"/>
          <w:left w:color="9bbb59" w:space="0" w:sz="8" w:themeColor="accent3" w:val="single"/>
          <w:bottom w:color="9bbb59" w:space="0" w:sz="8" w:themeColor="accent3" w:val="single"/>
          <w:right w:color="9bbb59" w:space="0" w:sz="8" w:themeColor="accent3" w:val="single"/>
        </w:tcBorders>
      </w:tcPr>
    </w:tblStylePr>
    <w:tblStylePr w:type="firstCol">
      <w:rPr>
        <w:b w:val="1"/>
        <w:bCs w:val="1"/>
      </w:rPr>
    </w:tblStylePr>
    <w:tblStylePr w:type="lastCol">
      <w:rPr>
        <w:b w:val="1"/>
        <w:bCs w:val="1"/>
      </w:rPr>
    </w:tblStylePr>
    <w:tblStylePr w:type="band1Vert">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tblStylePr w:type="band1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style>
  <w:style w:type="paragraph" w:styleId="TOCHeading">
    <w:name w:val="TOC Heading"/>
    <w:basedOn w:val="Heading1"/>
    <w:next w:val="Normal"/>
    <w:uiPriority w:val="39"/>
    <w:unhideWhenUsed w:val="1"/>
    <w:qFormat w:val="1"/>
    <w:rsid w:val="00F30826"/>
    <w:pPr>
      <w:numPr>
        <w:numId w:val="0"/>
      </w:numPr>
      <w:spacing w:after="0" w:before="480" w:line="276" w:lineRule="auto"/>
      <w:jc w:val="left"/>
      <w:outlineLvl w:val="9"/>
    </w:pPr>
    <w:rPr>
      <w:color w:val="365f91" w:themeColor="accent1" w:themeShade="0000BF"/>
      <w:lang w:eastAsia="sk-SK" w:val="sk-SK"/>
    </w:rPr>
  </w:style>
  <w:style w:type="paragraph" w:styleId="TOC1">
    <w:name w:val="toc 1"/>
    <w:basedOn w:val="Normal"/>
    <w:next w:val="Normal"/>
    <w:autoRedefine w:val="1"/>
    <w:uiPriority w:val="39"/>
    <w:unhideWhenUsed w:val="1"/>
    <w:rsid w:val="00F30826"/>
    <w:pPr>
      <w:spacing w:after="100"/>
    </w:pPr>
  </w:style>
  <w:style w:type="paragraph" w:styleId="TOC2">
    <w:name w:val="toc 2"/>
    <w:basedOn w:val="Normal"/>
    <w:next w:val="Normal"/>
    <w:autoRedefine w:val="1"/>
    <w:uiPriority w:val="39"/>
    <w:unhideWhenUsed w:val="1"/>
    <w:rsid w:val="006531A4"/>
    <w:pPr>
      <w:tabs>
        <w:tab w:val="left" w:pos="880"/>
        <w:tab w:val="right" w:pos="9350"/>
      </w:tabs>
      <w:spacing w:after="100"/>
      <w:ind w:left="240"/>
      <w:jc w:val="left"/>
    </w:pPr>
  </w:style>
  <w:style w:type="paragraph" w:styleId="TOC3">
    <w:name w:val="toc 3"/>
    <w:basedOn w:val="Normal"/>
    <w:next w:val="Normal"/>
    <w:autoRedefine w:val="1"/>
    <w:uiPriority w:val="39"/>
    <w:unhideWhenUsed w:val="1"/>
    <w:rsid w:val="00F30826"/>
    <w:pPr>
      <w:spacing w:after="100"/>
      <w:ind w:left="480"/>
    </w:pPr>
  </w:style>
  <w:style w:type="paragraph" w:styleId="Default" w:customStyle="1">
    <w:name w:val="Default"/>
    <w:rsid w:val="00035C5D"/>
    <w:pPr>
      <w:autoSpaceDE w:val="0"/>
      <w:autoSpaceDN w:val="0"/>
      <w:adjustRightInd w:val="0"/>
    </w:pPr>
    <w:rPr>
      <w:rFonts w:ascii="Tahoma" w:cs="Tahoma" w:hAnsi="Tahoma"/>
      <w:color w:val="000000"/>
    </w:rPr>
  </w:style>
  <w:style w:type="table" w:styleId="MediumShading1-Accent3">
    <w:name w:val="Medium Shading 1 Accent 3"/>
    <w:basedOn w:val="TableNormal"/>
    <w:uiPriority w:val="63"/>
    <w:rsid w:val="005F59C5"/>
    <w:tblPr>
      <w:tblStyleRowBandSize w:val="1"/>
      <w:tblStyleColBandSize w:val="1"/>
      <w:tblBorders>
        <w:top w:color="b3cc82" w:space="0" w:sz="8" w:themeColor="accent3" w:themeTint="0000BF" w:val="single"/>
        <w:left w:color="b3cc82" w:space="0" w:sz="8" w:themeColor="accent3" w:themeTint="0000BF" w:val="single"/>
        <w:bottom w:color="b3cc82" w:space="0" w:sz="8" w:themeColor="accent3" w:themeTint="0000BF" w:val="single"/>
        <w:right w:color="b3cc82" w:space="0" w:sz="8" w:themeColor="accent3" w:themeTint="0000BF" w:val="single"/>
        <w:insideH w:color="b3cc82" w:space="0" w:sz="8" w:themeColor="accent3" w:themeTint="0000BF" w:val="single"/>
      </w:tblBorders>
    </w:tblPr>
    <w:tblStylePr w:type="firstRow">
      <w:pPr>
        <w:spacing w:after="0" w:before="0" w:line="240" w:lineRule="auto"/>
      </w:pPr>
      <w:rPr>
        <w:b w:val="1"/>
        <w:bCs w:val="1"/>
        <w:color w:val="ffffff" w:themeColor="background1"/>
      </w:rPr>
      <w:tblPr/>
      <w:tcPr>
        <w:tcBorders>
          <w:top w:color="b3cc82" w:space="0" w:sz="8" w:themeColor="accent3" w:themeTint="0000BF" w:val="single"/>
          <w:left w:color="b3cc82" w:space="0" w:sz="8" w:themeColor="accent3" w:themeTint="0000BF" w:val="single"/>
          <w:bottom w:color="b3cc82" w:space="0" w:sz="8" w:themeColor="accent3" w:themeTint="0000BF" w:val="single"/>
          <w:right w:color="b3cc82" w:space="0" w:sz="8" w:themeColor="accent3" w:themeTint="0000BF" w:val="single"/>
          <w:insideH w:space="0" w:sz="0" w:val="nil"/>
          <w:insideV w:space="0" w:sz="0" w:val="nil"/>
        </w:tcBorders>
        <w:shd w:color="auto" w:fill="9bbb59" w:themeFill="accent3" w:val="clear"/>
      </w:tcPr>
    </w:tblStylePr>
    <w:tblStylePr w:type="lastRow">
      <w:pPr>
        <w:spacing w:after="0" w:before="0" w:line="240" w:lineRule="auto"/>
      </w:pPr>
      <w:rPr>
        <w:b w:val="1"/>
        <w:bCs w:val="1"/>
      </w:rPr>
      <w:tblPr/>
      <w:tcPr>
        <w:tcBorders>
          <w:top w:color="b3cc82" w:space="0" w:sz="6" w:themeColor="accent3" w:themeTint="0000BF" w:val="double"/>
          <w:left w:color="b3cc82" w:space="0" w:sz="8" w:themeColor="accent3" w:themeTint="0000BF" w:val="single"/>
          <w:bottom w:color="b3cc82" w:space="0" w:sz="8" w:themeColor="accent3" w:themeTint="0000BF" w:val="single"/>
          <w:right w:color="b3cc82" w:space="0" w:sz="8" w:themeColor="accent3" w:themeTint="0000BF" w:val="single"/>
          <w:insideH w:space="0" w:sz="0" w:val="nil"/>
          <w:insideV w:space="0" w:sz="0" w:val="nil"/>
        </w:tcBorders>
      </w:tcPr>
    </w:tblStylePr>
    <w:tblStylePr w:type="firstCol">
      <w:rPr>
        <w:b w:val="1"/>
        <w:bCs w:val="1"/>
      </w:rPr>
    </w:tblStylePr>
    <w:tblStylePr w:type="lastCol">
      <w:rPr>
        <w:b w:val="1"/>
        <w:bCs w:val="1"/>
      </w:rPr>
    </w:tblStylePr>
    <w:tblStylePr w:type="band1Vert">
      <w:tblPr/>
      <w:tcPr>
        <w:shd w:color="auto" w:fill="e6eed5" w:themeFill="accent3" w:themeFillTint="00003F" w:val="clear"/>
      </w:tcPr>
    </w:tblStylePr>
    <w:tblStylePr w:type="band1Horz">
      <w:tblPr/>
      <w:tcPr>
        <w:tcBorders>
          <w:insideH w:space="0" w:sz="0" w:val="nil"/>
          <w:insideV w:space="0" w:sz="0" w:val="nil"/>
        </w:tcBorders>
        <w:shd w:color="auto" w:fill="e6eed5" w:themeFill="accent3" w:themeFillTint="00003F" w:val="clear"/>
      </w:tcPr>
    </w:tblStylePr>
    <w:tblStylePr w:type="band2Horz">
      <w:tblPr/>
      <w:tcPr>
        <w:tcBorders>
          <w:insideH w:space="0" w:sz="0" w:val="nil"/>
          <w:insideV w:space="0" w:sz="0" w:val="nil"/>
        </w:tcBorders>
      </w:tcPr>
    </w:tblStylePr>
  </w:style>
  <w:style w:type="character" w:styleId="Emphasis">
    <w:name w:val="Emphasis"/>
    <w:basedOn w:val="DefaultParagraphFont"/>
    <w:uiPriority w:val="20"/>
    <w:qFormat w:val="1"/>
    <w:rsid w:val="00F92BBB"/>
    <w:rPr>
      <w:i w:val="1"/>
      <w:iCs w:val="1"/>
    </w:rPr>
  </w:style>
  <w:style w:type="table" w:styleId="GridTable2-Accent1">
    <w:name w:val="Grid Table 2 Accent 1"/>
    <w:basedOn w:val="TableNormal"/>
    <w:uiPriority w:val="47"/>
    <w:rsid w:val="000B5FB3"/>
    <w:tblPr>
      <w:tblStyleRowBandSize w:val="1"/>
      <w:tblStyleColBandSize w:val="1"/>
      <w:tblBorders>
        <w:top w:color="95b3d7" w:space="0" w:sz="2" w:themeColor="accent1" w:themeTint="000099" w:val="single"/>
        <w:bottom w:color="95b3d7" w:space="0" w:sz="2" w:themeColor="accent1" w:themeTint="000099" w:val="single"/>
        <w:insideH w:color="95b3d7" w:space="0" w:sz="2" w:themeColor="accent1" w:themeTint="000099" w:val="single"/>
        <w:insideV w:color="95b3d7" w:space="0" w:sz="2" w:themeColor="accent1" w:themeTint="000099" w:val="single"/>
      </w:tblBorders>
    </w:tblPr>
    <w:tblStylePr w:type="firstRow">
      <w:rPr>
        <w:b w:val="1"/>
        <w:bCs w:val="1"/>
      </w:rPr>
      <w:tblPr/>
      <w:tcPr>
        <w:tcBorders>
          <w:top w:space="0" w:sz="0" w:val="nil"/>
          <w:bottom w:color="95b3d7" w:space="0" w:sz="12" w:themeColor="accent1" w:themeTint="000099" w:val="single"/>
          <w:insideH w:space="0" w:sz="0" w:val="nil"/>
          <w:insideV w:space="0" w:sz="0" w:val="nil"/>
        </w:tcBorders>
        <w:shd w:color="auto" w:fill="ffffff" w:themeFill="background1" w:val="clear"/>
      </w:tcPr>
    </w:tblStylePr>
    <w:tblStylePr w:type="lastRow">
      <w:rPr>
        <w:b w:val="1"/>
        <w:bCs w:val="1"/>
      </w:rPr>
      <w:tblPr/>
      <w:tcPr>
        <w:tcBorders>
          <w:top w:color="95b3d7" w:space="0" w:sz="2" w:themeColor="accent1" w:themeTint="000099" w:val="double"/>
          <w:bottom w:space="0" w:sz="0" w:val="nil"/>
          <w:insideH w:space="0" w:sz="0" w:val="nil"/>
          <w:insideV w:space="0" w:sz="0" w:val="nil"/>
        </w:tcBorders>
        <w:shd w:color="auto" w:fill="ffffff" w:themeFill="background1" w:val="clear"/>
      </w:tcPr>
    </w:tblStylePr>
    <w:tblStylePr w:type="firstCol">
      <w:rPr>
        <w:b w:val="1"/>
        <w:bCs w:val="1"/>
      </w:rPr>
    </w:tblStylePr>
    <w:tblStylePr w:type="lastCol">
      <w:rPr>
        <w:b w:val="1"/>
        <w:bCs w:val="1"/>
      </w:rPr>
    </w:tblStylePr>
    <w:tblStylePr w:type="band1Vert">
      <w:tblPr/>
      <w:tcPr>
        <w:shd w:color="auto" w:fill="dbe5f1" w:themeFill="accent1" w:themeFillTint="000033" w:val="clear"/>
      </w:tcPr>
    </w:tblStylePr>
    <w:tblStylePr w:type="band1Horz">
      <w:tblPr/>
      <w:tcPr>
        <w:shd w:color="auto" w:fill="dbe5f1" w:themeFill="accent1" w:themeFillTint="000033" w:val="clear"/>
      </w:tcPr>
    </w:tblStylePr>
  </w:style>
  <w:style w:type="table" w:styleId="ListTable2-Accent1">
    <w:name w:val="List Table 2 Accent 1"/>
    <w:basedOn w:val="TableNormal"/>
    <w:uiPriority w:val="47"/>
    <w:rsid w:val="00525DBD"/>
    <w:tblPr>
      <w:tblStyleRowBandSize w:val="1"/>
      <w:tblStyleColBandSize w:val="1"/>
      <w:tblBorders>
        <w:top w:color="95b3d7" w:space="0" w:sz="4" w:themeColor="accent1" w:themeTint="000099" w:val="single"/>
        <w:bottom w:color="95b3d7" w:space="0" w:sz="4" w:themeColor="accent1" w:themeTint="000099" w:val="single"/>
        <w:insideH w:color="95b3d7" w:space="0" w:sz="4" w:themeColor="accent1" w:themeTint="000099" w:val="single"/>
      </w:tblBorders>
    </w:tblPr>
    <w:tblStylePr w:type="firstRow">
      <w:rPr>
        <w:b w:val="1"/>
        <w:bCs w:val="1"/>
      </w:rPr>
    </w:tblStylePr>
    <w:tblStylePr w:type="lastRow">
      <w:rPr>
        <w:b w:val="1"/>
        <w:bCs w:val="1"/>
      </w:rPr>
    </w:tblStylePr>
    <w:tblStylePr w:type="firstCol">
      <w:rPr>
        <w:b w:val="1"/>
        <w:bCs w:val="1"/>
      </w:rPr>
    </w:tblStylePr>
    <w:tblStylePr w:type="lastCol">
      <w:rPr>
        <w:b w:val="1"/>
        <w:bCs w:val="1"/>
      </w:rPr>
    </w:tblStylePr>
    <w:tblStylePr w:type="band1Vert">
      <w:tblPr/>
      <w:tcPr>
        <w:shd w:color="auto" w:fill="dbe5f1" w:themeFill="accent1" w:themeFillTint="000033" w:val="clear"/>
      </w:tcPr>
    </w:tblStylePr>
    <w:tblStylePr w:type="band1Horz">
      <w:tblPr/>
      <w:tcPr>
        <w:shd w:color="auto" w:fill="dbe5f1" w:themeFill="accent1" w:themeFillTint="000033" w:val="clear"/>
      </w:tcPr>
    </w:tblStylePr>
  </w:style>
  <w:style w:type="character" w:styleId="ListParagraphChar" w:customStyle="1">
    <w:name w:val="List Paragraph Char"/>
    <w:basedOn w:val="DefaultParagraphFont"/>
    <w:link w:val="ListParagraph"/>
    <w:uiPriority w:val="34"/>
    <w:rsid w:val="00E11560"/>
    <w:rPr>
      <w:rFonts w:asciiTheme="majorHAnsi" w:hAnsiTheme="majorHAnsi"/>
      <w:sz w:val="24"/>
      <w:szCs w:val="22"/>
      <w:lang w:eastAsia="en-US" w:val="en-IE"/>
    </w:rPr>
  </w:style>
  <w:style w:type="character" w:styleId="UnresolvedMention">
    <w:name w:val="Unresolved Mention"/>
    <w:basedOn w:val="DefaultParagraphFont"/>
    <w:uiPriority w:val="99"/>
    <w:semiHidden w:val="1"/>
    <w:unhideWhenUsed w:val="1"/>
    <w:rsid w:val="00573813"/>
    <w:rPr>
      <w:color w:val="605e5c"/>
      <w:shd w:color="auto" w:fill="e1dfdd" w:val="clear"/>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table" w:styleId="a1" w:customStyle="1">
    <w:basedOn w:val="TableNormal"/>
    <w:tblPr>
      <w:tblStyleRowBandSize w:val="1"/>
      <w:tblStyleColBandSize w:val="1"/>
      <w:tblCellMar>
        <w:left w:w="115.0" w:type="dxa"/>
        <w:right w:w="115.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rPr>
      <w:color w:val="000000"/>
    </w:rPr>
    <w:tblPr>
      <w:tblStyleRowBandSize w:val="1"/>
      <w:tblStyleColBandSize w:val="1"/>
    </w:tblPr>
  </w:style>
  <w:style w:type="table" w:styleId="a6" w:customStyle="1">
    <w:basedOn w:val="TableNormal"/>
    <w:rPr>
      <w:color w:val="000000"/>
    </w:rPr>
    <w:tblPr>
      <w:tblStyleRowBandSize w:val="1"/>
      <w:tblStyleColBandSize w:val="1"/>
    </w:tblPr>
  </w:style>
  <w:style w:type="table" w:styleId="a7" w:customStyle="1">
    <w:basedOn w:val="TableNormal"/>
    <w:rPr>
      <w:color w:val="000000"/>
    </w:rPr>
    <w:tblPr>
      <w:tblStyleRowBandSize w:val="1"/>
      <w:tblStyleColBandSize w:val="1"/>
    </w:tblPr>
  </w:style>
  <w:style w:type="table" w:styleId="a8" w:customStyle="1">
    <w:basedOn w:val="TableNormal"/>
    <w:rPr>
      <w:color w:val="000000"/>
    </w:rPr>
    <w:tblPr>
      <w:tblStyleRowBandSize w:val="1"/>
      <w:tblStyleColBandSize w:val="1"/>
    </w:tblPr>
  </w:style>
  <w:style w:type="table" w:styleId="a9" w:customStyle="1">
    <w:basedOn w:val="TableNormal"/>
    <w:rPr>
      <w:color w:val="000000"/>
    </w:rPr>
    <w:tblPr>
      <w:tblStyleRowBandSize w:val="1"/>
      <w:tblStyleColBandSize w:val="1"/>
    </w:tblPr>
  </w:style>
  <w:style w:type="table" w:styleId="aa" w:customStyle="1">
    <w:basedOn w:val="TableNormal"/>
    <w:rPr>
      <w:color w:val="000000"/>
    </w:rPr>
    <w:tblPr>
      <w:tblStyleRowBandSize w:val="1"/>
      <w:tblStyleColBandSize w:val="1"/>
    </w:tblPr>
  </w:style>
  <w:style w:type="table" w:styleId="ab" w:customStyle="1">
    <w:basedOn w:val="TableNormal"/>
    <w:rPr>
      <w:color w:val="000000"/>
    </w:rPr>
    <w:tblPr>
      <w:tblStyleRowBandSize w:val="1"/>
      <w:tblStyleColBandSize w:val="1"/>
    </w:tblPr>
  </w:style>
  <w:style w:type="table" w:styleId="ac" w:customStyle="1">
    <w:basedOn w:val="TableNormal"/>
    <w:rPr>
      <w:color w:val="000000"/>
    </w:rPr>
    <w:tblPr>
      <w:tblStyleRowBandSize w:val="1"/>
      <w:tblStyleColBandSize w:val="1"/>
    </w:tblPr>
  </w:style>
  <w:style w:type="table" w:styleId="ad" w:customStyle="1">
    <w:basedOn w:val="TableNormal"/>
    <w:rPr>
      <w:color w:val="000000"/>
    </w:rPr>
    <w:tblPr>
      <w:tblStyleRowBandSize w:val="1"/>
      <w:tblStyleColBandSize w:val="1"/>
    </w:tblPr>
  </w:style>
  <w:style w:type="table" w:styleId="ae" w:customStyle="1">
    <w:basedOn w:val="TableNormal"/>
    <w:rPr>
      <w:color w:val="000000"/>
    </w:rPr>
    <w:tblPr>
      <w:tblStyleRowBandSize w:val="1"/>
      <w:tblStyleColBandSize w:val="1"/>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footer" Target="footer1.xml"/><Relationship Id="rId13" Type="http://schemas.openxmlformats.org/officeDocument/2006/relationships/image" Target="media/image3.png"/><Relationship Id="rId12" Type="http://schemas.openxmlformats.org/officeDocument/2006/relationships/image" Target="media/image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4.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W6jcaFQORYlqvmtoXmrRE1rxRA==">CgMxLjAyCWguM2FzNHBvajIJaC4xcHhlendjMg5oLmRveXV0bzczZGJxeDIOaC5jZjQyNmgzcWhiNWMyDmgudTh5cjJ1cG9jZjlxMg5oLmowN3V6MjRnaTgwZDIJaC4ycDJjc3J5OAByITFVU2NmWllEelpGOEo0S3lYWGZkNmdtbVd2SFZuN1BkLQ==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2019-07-31T07:25:00.0000000Z</dcterms:created>
  <dc:creator>pc</dc:creator>
</cp:coreProperties>
</file>